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B18AD" w14:textId="4E03FB26" w:rsidR="00B60F6C" w:rsidRPr="00E66BF9" w:rsidRDefault="00E66BF9">
      <w:pPr>
        <w:rPr>
          <w:lang w:val="ru-RU"/>
        </w:rPr>
      </w:pPr>
      <w:r>
        <w:rPr>
          <w:b/>
          <w:bCs/>
          <w:lang w:val="ru-RU"/>
        </w:rPr>
        <w:t xml:space="preserve">1. АНАЛИЗА РЕЗУЛТАТА АНКЕТЕ ЗА </w:t>
      </w:r>
      <w:r w:rsidRPr="00E66BF9">
        <w:rPr>
          <w:b/>
          <w:bCs/>
          <w:lang w:val="ru-RU"/>
        </w:rPr>
        <w:t xml:space="preserve">ВРЕДНОВАЊЕ СТУДИЈСКИХ ПРОГРАМА, НАСТАВЕ И УСЛОВА РАДА </w:t>
      </w:r>
      <w:r w:rsidR="00DA6E79">
        <w:rPr>
          <w:b/>
          <w:bCs/>
          <w:lang w:val="ru-RU"/>
        </w:rPr>
        <w:t>–</w:t>
      </w:r>
      <w:r w:rsidRPr="00E66BF9">
        <w:rPr>
          <w:b/>
          <w:bCs/>
          <w:lang w:val="ru-RU"/>
        </w:rPr>
        <w:t xml:space="preserve"> ФАКУЛТЕТ</w:t>
      </w:r>
      <w:r w:rsidR="00DA6E79">
        <w:rPr>
          <w:b/>
          <w:bCs/>
          <w:lang w:val="ru-RU"/>
        </w:rPr>
        <w:t xml:space="preserve"> ЛИЈЕПИХ УМЈЕТНОСТИ</w:t>
      </w:r>
    </w:p>
    <w:p w14:paraId="7196749F" w14:textId="77777777" w:rsidR="00E66BF9" w:rsidRDefault="00E66BF9" w:rsidP="00E66BF9">
      <w:pPr>
        <w:rPr>
          <w:lang w:val="sr-Cyrl-BA"/>
        </w:rPr>
      </w:pPr>
    </w:p>
    <w:p w14:paraId="5BE45855" w14:textId="46DEC552" w:rsidR="00665691" w:rsidRDefault="00665691" w:rsidP="00665691">
      <w:pPr>
        <w:spacing w:after="0"/>
        <w:rPr>
          <w:lang w:val="sr-Cyrl-BA"/>
        </w:rPr>
      </w:pPr>
      <w:r w:rsidRPr="00665691">
        <w:rPr>
          <w:lang w:val="sr-Cyrl-BA"/>
        </w:rPr>
        <w:t xml:space="preserve">На основу узорка који обухвата </w:t>
      </w:r>
      <w:r>
        <w:rPr>
          <w:bCs/>
          <w:lang w:val="sr-Cyrl-BA"/>
        </w:rPr>
        <w:t>90</w:t>
      </w:r>
      <w:r w:rsidRPr="00665691">
        <w:rPr>
          <w:bCs/>
          <w:lang w:val="sr-Cyrl-BA"/>
        </w:rPr>
        <w:t>% укупног броја студената</w:t>
      </w:r>
      <w:r w:rsidRPr="00665691">
        <w:rPr>
          <w:lang w:val="sr-Cyrl-BA"/>
        </w:rPr>
        <w:t>, извршена је анализа прикупљених одговора.</w:t>
      </w:r>
    </w:p>
    <w:p w14:paraId="6B44A7BD" w14:textId="77777777" w:rsidR="00665691" w:rsidRPr="00665691" w:rsidRDefault="00665691" w:rsidP="00665691">
      <w:pPr>
        <w:spacing w:after="0"/>
        <w:rPr>
          <w:lang w:val="sr-Cyrl-BA"/>
        </w:rPr>
      </w:pPr>
    </w:p>
    <w:p w14:paraId="621DA75E" w14:textId="5115679C" w:rsidR="00665691" w:rsidRPr="00665691" w:rsidRDefault="00665691" w:rsidP="00665691">
      <w:pPr>
        <w:spacing w:after="0"/>
        <w:rPr>
          <w:lang w:val="sr-Cyrl-BA"/>
        </w:rPr>
      </w:pPr>
      <w:r w:rsidRPr="00665691">
        <w:rPr>
          <w:b/>
          <w:bCs/>
          <w:lang w:val="sr-Cyrl-BA"/>
        </w:rPr>
        <w:t>Студијски програм</w:t>
      </w:r>
      <w:r>
        <w:rPr>
          <w:bCs/>
          <w:lang w:val="sr-Cyrl-BA"/>
        </w:rPr>
        <w:t xml:space="preserve"> - </w:t>
      </w:r>
      <w:r w:rsidRPr="00665691">
        <w:rPr>
          <w:lang w:val="sr-Cyrl-BA"/>
        </w:rPr>
        <w:t xml:space="preserve">Сви испитаници су студенти студијског програма </w:t>
      </w:r>
      <w:r w:rsidRPr="00665691">
        <w:rPr>
          <w:bCs/>
          <w:lang w:val="sr-Cyrl-BA"/>
        </w:rPr>
        <w:t>Сликарство</w:t>
      </w:r>
      <w:r w:rsidRPr="00665691">
        <w:rPr>
          <w:lang w:val="sr-Cyrl-BA"/>
        </w:rPr>
        <w:t>, који је једини студијски програм овог факултета.</w:t>
      </w:r>
    </w:p>
    <w:p w14:paraId="26AAAFF8" w14:textId="77411023" w:rsidR="00665691" w:rsidRPr="00665691" w:rsidRDefault="00665691" w:rsidP="00665691">
      <w:pPr>
        <w:spacing w:after="0"/>
        <w:rPr>
          <w:lang w:val="sr-Cyrl-BA"/>
        </w:rPr>
      </w:pPr>
      <w:r w:rsidRPr="00665691">
        <w:rPr>
          <w:b/>
          <w:bCs/>
          <w:lang w:val="sr-Cyrl-BA"/>
        </w:rPr>
        <w:t>Присуство н</w:t>
      </w:r>
      <w:r>
        <w:rPr>
          <w:b/>
          <w:bCs/>
          <w:lang w:val="sr-Cyrl-BA"/>
        </w:rPr>
        <w:t xml:space="preserve">а настави - </w:t>
      </w:r>
      <w:r w:rsidRPr="00665691">
        <w:rPr>
          <w:lang w:val="sr-Cyrl-BA"/>
        </w:rPr>
        <w:t>Већина студената (</w:t>
      </w:r>
      <w:r w:rsidRPr="00665691">
        <w:rPr>
          <w:bCs/>
          <w:lang w:val="sr-Cyrl-BA"/>
        </w:rPr>
        <w:t>49.7%</w:t>
      </w:r>
      <w:r w:rsidRPr="00665691">
        <w:rPr>
          <w:lang w:val="sr-Cyrl-BA"/>
        </w:rPr>
        <w:t xml:space="preserve">) присуствује </w:t>
      </w:r>
      <w:r w:rsidRPr="00665691">
        <w:rPr>
          <w:bCs/>
          <w:lang w:val="sr-Cyrl-BA"/>
        </w:rPr>
        <w:t>половини часова</w:t>
      </w:r>
      <w:r w:rsidRPr="00665691">
        <w:rPr>
          <w:lang w:val="sr-Cyrl-BA"/>
        </w:rPr>
        <w:t xml:space="preserve">, док </w:t>
      </w:r>
      <w:r w:rsidRPr="00665691">
        <w:rPr>
          <w:bCs/>
          <w:lang w:val="sr-Cyrl-BA"/>
        </w:rPr>
        <w:t>33.8%</w:t>
      </w:r>
      <w:r w:rsidRPr="00665691">
        <w:rPr>
          <w:lang w:val="sr-Cyrl-BA"/>
        </w:rPr>
        <w:t xml:space="preserve"> ријетко похађа наставу. Само </w:t>
      </w:r>
      <w:r w:rsidRPr="00665691">
        <w:rPr>
          <w:bCs/>
          <w:lang w:val="sr-Cyrl-BA"/>
        </w:rPr>
        <w:t>16.5%</w:t>
      </w:r>
      <w:r w:rsidRPr="00665691">
        <w:rPr>
          <w:lang w:val="sr-Cyrl-BA"/>
        </w:rPr>
        <w:t xml:space="preserve"> студената редовно присуствује свим часовима. Ови подаци су у складу са чињеницом да највећи дио студената студира ванредно, што утиче на њихову могућност редовног похађања наставе.</w:t>
      </w:r>
    </w:p>
    <w:p w14:paraId="7D2D895E" w14:textId="6D0CD71B" w:rsidR="00665691" w:rsidRPr="00665691" w:rsidRDefault="00665691" w:rsidP="00665691">
      <w:pPr>
        <w:spacing w:after="0"/>
        <w:rPr>
          <w:lang w:val="sr-Cyrl-BA"/>
        </w:rPr>
      </w:pPr>
      <w:r>
        <w:rPr>
          <w:b/>
          <w:bCs/>
          <w:lang w:val="sr-Cyrl-BA"/>
        </w:rPr>
        <w:t xml:space="preserve">Година студија - </w:t>
      </w:r>
      <w:r w:rsidRPr="00665691">
        <w:rPr>
          <w:lang w:val="sr-Cyrl-BA"/>
        </w:rPr>
        <w:t>Највише студената (</w:t>
      </w:r>
      <w:r w:rsidRPr="00665691">
        <w:rPr>
          <w:bCs/>
          <w:lang w:val="sr-Cyrl-BA"/>
        </w:rPr>
        <w:t>52.4%</w:t>
      </w:r>
      <w:r w:rsidRPr="00665691">
        <w:rPr>
          <w:lang w:val="sr-Cyrl-BA"/>
        </w:rPr>
        <w:t xml:space="preserve">) похађа </w:t>
      </w:r>
      <w:r w:rsidRPr="00665691">
        <w:rPr>
          <w:bCs/>
          <w:lang w:val="sr-Cyrl-BA"/>
        </w:rPr>
        <w:t>трећу годину студија</w:t>
      </w:r>
      <w:r w:rsidRPr="00665691">
        <w:rPr>
          <w:lang w:val="sr-Cyrl-BA"/>
        </w:rPr>
        <w:t xml:space="preserve">, док је </w:t>
      </w:r>
      <w:r w:rsidRPr="00665691">
        <w:rPr>
          <w:bCs/>
          <w:lang w:val="sr-Cyrl-BA"/>
        </w:rPr>
        <w:t>на другој години 38.6%</w:t>
      </w:r>
      <w:r w:rsidRPr="00665691">
        <w:rPr>
          <w:lang w:val="sr-Cyrl-BA"/>
        </w:rPr>
        <w:t xml:space="preserve"> студената. На </w:t>
      </w:r>
      <w:r w:rsidRPr="00665691">
        <w:rPr>
          <w:bCs/>
          <w:lang w:val="sr-Cyrl-BA"/>
        </w:rPr>
        <w:t>четвртој години</w:t>
      </w:r>
      <w:r w:rsidRPr="00665691">
        <w:rPr>
          <w:lang w:val="sr-Cyrl-BA"/>
        </w:rPr>
        <w:t xml:space="preserve"> је </w:t>
      </w:r>
      <w:r w:rsidRPr="00665691">
        <w:rPr>
          <w:bCs/>
          <w:lang w:val="sr-Cyrl-BA"/>
        </w:rPr>
        <w:t>9%</w:t>
      </w:r>
      <w:r w:rsidRPr="00665691">
        <w:rPr>
          <w:lang w:val="sr-Cyrl-BA"/>
        </w:rPr>
        <w:t xml:space="preserve">, док </w:t>
      </w:r>
      <w:r w:rsidRPr="00665691">
        <w:rPr>
          <w:bCs/>
          <w:lang w:val="sr-Cyrl-BA"/>
        </w:rPr>
        <w:t>прва година није обухваћена</w:t>
      </w:r>
      <w:r w:rsidRPr="00665691">
        <w:rPr>
          <w:lang w:val="sr-Cyrl-BA"/>
        </w:rPr>
        <w:t xml:space="preserve"> анкетом. Оваква расподјела указује да су најзаступљенији студенти средњег нивоа студија који су већ стекли значајно искуство у наставном процесу.</w:t>
      </w:r>
    </w:p>
    <w:p w14:paraId="56FBD7E7" w14:textId="631418FD" w:rsidR="00665691" w:rsidRPr="00665691" w:rsidRDefault="00665691" w:rsidP="00665691">
      <w:pPr>
        <w:spacing w:after="0"/>
        <w:rPr>
          <w:lang w:val="sr-Cyrl-BA"/>
        </w:rPr>
      </w:pPr>
      <w:r w:rsidRPr="00665691">
        <w:rPr>
          <w:b/>
          <w:bCs/>
          <w:lang w:val="sr-Cyrl-BA"/>
        </w:rPr>
        <w:t>Полна структура</w:t>
      </w:r>
      <w:r>
        <w:rPr>
          <w:bCs/>
          <w:lang w:val="sr-Cyrl-BA"/>
        </w:rPr>
        <w:t xml:space="preserve"> - </w:t>
      </w:r>
      <w:r w:rsidRPr="00665691">
        <w:rPr>
          <w:lang w:val="sr-Cyrl-BA"/>
        </w:rPr>
        <w:t xml:space="preserve">Анкета показује да је </w:t>
      </w:r>
      <w:r w:rsidRPr="00665691">
        <w:rPr>
          <w:bCs/>
          <w:lang w:val="sr-Cyrl-BA"/>
        </w:rPr>
        <w:t>већина испитаника женског пола (92.8%)</w:t>
      </w:r>
      <w:r w:rsidRPr="00665691">
        <w:rPr>
          <w:lang w:val="sr-Cyrl-BA"/>
        </w:rPr>
        <w:t xml:space="preserve">, док </w:t>
      </w:r>
      <w:r w:rsidRPr="00665691">
        <w:rPr>
          <w:bCs/>
          <w:lang w:val="sr-Cyrl-BA"/>
        </w:rPr>
        <w:t>мушкарци чине 7.2%</w:t>
      </w:r>
      <w:r w:rsidRPr="00665691">
        <w:rPr>
          <w:lang w:val="sr-Cyrl-BA"/>
        </w:rPr>
        <w:t>. Ова структура је очекивана за студијски програм у области умјетности.</w:t>
      </w:r>
    </w:p>
    <w:p w14:paraId="1696A365" w14:textId="4D9BA521" w:rsidR="00665691" w:rsidRPr="00665691" w:rsidRDefault="00665691" w:rsidP="00665691">
      <w:pPr>
        <w:spacing w:after="0"/>
        <w:rPr>
          <w:lang w:val="sr-Cyrl-BA"/>
        </w:rPr>
      </w:pPr>
      <w:r w:rsidRPr="00665691">
        <w:rPr>
          <w:b/>
          <w:bCs/>
          <w:lang w:val="sr-Cyrl-BA"/>
        </w:rPr>
        <w:t>Просјечна оцјена студирања</w:t>
      </w:r>
      <w:r>
        <w:rPr>
          <w:bCs/>
          <w:lang w:val="sr-Cyrl-BA"/>
        </w:rPr>
        <w:t xml:space="preserve"> - </w:t>
      </w:r>
      <w:r w:rsidRPr="00665691">
        <w:rPr>
          <w:lang w:val="sr-Cyrl-BA"/>
        </w:rPr>
        <w:t>Највећи број студената (</w:t>
      </w:r>
      <w:r w:rsidRPr="00665691">
        <w:rPr>
          <w:bCs/>
          <w:lang w:val="sr-Cyrl-BA"/>
        </w:rPr>
        <w:t>57.3%</w:t>
      </w:r>
      <w:r w:rsidRPr="00665691">
        <w:rPr>
          <w:lang w:val="sr-Cyrl-BA"/>
        </w:rPr>
        <w:t xml:space="preserve">) има просјечну оцјену између </w:t>
      </w:r>
      <w:r w:rsidRPr="00665691">
        <w:rPr>
          <w:bCs/>
          <w:lang w:val="sr-Cyrl-BA"/>
        </w:rPr>
        <w:t>7.51 и 8.50</w:t>
      </w:r>
      <w:r w:rsidRPr="00665691">
        <w:rPr>
          <w:lang w:val="sr-Cyrl-BA"/>
        </w:rPr>
        <w:t xml:space="preserve">, што представља стабилан академски успјех. </w:t>
      </w:r>
      <w:r w:rsidRPr="00665691">
        <w:rPr>
          <w:bCs/>
          <w:lang w:val="sr-Cyrl-BA"/>
        </w:rPr>
        <w:t>28.4%</w:t>
      </w:r>
      <w:r w:rsidRPr="00665691">
        <w:rPr>
          <w:lang w:val="sr-Cyrl-BA"/>
        </w:rPr>
        <w:t xml:space="preserve"> има просјек између </w:t>
      </w:r>
      <w:r w:rsidRPr="00665691">
        <w:rPr>
          <w:bCs/>
          <w:lang w:val="sr-Cyrl-BA"/>
        </w:rPr>
        <w:t>8.51 и 9.50</w:t>
      </w:r>
      <w:r w:rsidRPr="00665691">
        <w:rPr>
          <w:lang w:val="sr-Cyrl-BA"/>
        </w:rPr>
        <w:t xml:space="preserve">, док </w:t>
      </w:r>
      <w:r w:rsidRPr="00665691">
        <w:rPr>
          <w:bCs/>
          <w:lang w:val="sr-Cyrl-BA"/>
        </w:rPr>
        <w:t>14.3%</w:t>
      </w:r>
      <w:r w:rsidRPr="00665691">
        <w:rPr>
          <w:lang w:val="sr-Cyrl-BA"/>
        </w:rPr>
        <w:t xml:space="preserve"> постиже врло високе резултате са просјеком изнад </w:t>
      </w:r>
      <w:r w:rsidRPr="00665691">
        <w:rPr>
          <w:bCs/>
          <w:lang w:val="sr-Cyrl-BA"/>
        </w:rPr>
        <w:t>9.50</w:t>
      </w:r>
      <w:r w:rsidRPr="00665691">
        <w:rPr>
          <w:lang w:val="sr-Cyrl-BA"/>
        </w:rPr>
        <w:t xml:space="preserve">. Ниједан студент нема просјек испод </w:t>
      </w:r>
      <w:r w:rsidRPr="00665691">
        <w:rPr>
          <w:bCs/>
          <w:lang w:val="sr-Cyrl-BA"/>
        </w:rPr>
        <w:t>7.50</w:t>
      </w:r>
      <w:r w:rsidRPr="00665691">
        <w:rPr>
          <w:lang w:val="sr-Cyrl-BA"/>
        </w:rPr>
        <w:t>, што је показатељ озбиљности у приступу студијама и квалитетног наставног процеса.</w:t>
      </w:r>
    </w:p>
    <w:p w14:paraId="2C071171" w14:textId="57FC56C9" w:rsidR="00665691" w:rsidRPr="00665691" w:rsidRDefault="00665691" w:rsidP="00665691">
      <w:pPr>
        <w:spacing w:after="0"/>
        <w:rPr>
          <w:lang w:val="sr-Cyrl-BA"/>
        </w:rPr>
      </w:pPr>
      <w:r w:rsidRPr="00665691">
        <w:rPr>
          <w:b/>
          <w:bCs/>
          <w:lang w:val="sr-Cyrl-BA"/>
        </w:rPr>
        <w:t>Циклус студија</w:t>
      </w:r>
      <w:r>
        <w:rPr>
          <w:bCs/>
          <w:lang w:val="sr-Cyrl-BA"/>
        </w:rPr>
        <w:t xml:space="preserve"> - </w:t>
      </w:r>
      <w:r w:rsidRPr="00665691">
        <w:rPr>
          <w:lang w:val="sr-Cyrl-BA"/>
        </w:rPr>
        <w:t>Готово сви испитаници (</w:t>
      </w:r>
      <w:r w:rsidRPr="00665691">
        <w:rPr>
          <w:bCs/>
          <w:lang w:val="sr-Cyrl-BA"/>
        </w:rPr>
        <w:t>94.5%</w:t>
      </w:r>
      <w:r w:rsidRPr="00665691">
        <w:rPr>
          <w:lang w:val="sr-Cyrl-BA"/>
        </w:rPr>
        <w:t xml:space="preserve">) похађају </w:t>
      </w:r>
      <w:r w:rsidRPr="00665691">
        <w:rPr>
          <w:bCs/>
          <w:lang w:val="sr-Cyrl-BA"/>
        </w:rPr>
        <w:t>основне студије</w:t>
      </w:r>
      <w:r w:rsidRPr="00665691">
        <w:rPr>
          <w:lang w:val="sr-Cyrl-BA"/>
        </w:rPr>
        <w:t xml:space="preserve">, док је </w:t>
      </w:r>
      <w:r w:rsidRPr="00665691">
        <w:rPr>
          <w:bCs/>
          <w:lang w:val="sr-Cyrl-BA"/>
        </w:rPr>
        <w:t>5.5%</w:t>
      </w:r>
      <w:r w:rsidRPr="00665691">
        <w:rPr>
          <w:lang w:val="sr-Cyrl-BA"/>
        </w:rPr>
        <w:t xml:space="preserve"> студената на </w:t>
      </w:r>
      <w:r w:rsidRPr="00665691">
        <w:rPr>
          <w:bCs/>
          <w:lang w:val="sr-Cyrl-BA"/>
        </w:rPr>
        <w:t>мастер студијама</w:t>
      </w:r>
      <w:r w:rsidRPr="00665691">
        <w:rPr>
          <w:lang w:val="sr-Cyrl-BA"/>
        </w:rPr>
        <w:t>.</w:t>
      </w:r>
    </w:p>
    <w:p w14:paraId="15198B6E" w14:textId="4B39E734" w:rsidR="00DA6E79" w:rsidRPr="00665691" w:rsidRDefault="00665691" w:rsidP="00665691">
      <w:pPr>
        <w:spacing w:after="0"/>
      </w:pPr>
      <w:r w:rsidRPr="00665691">
        <w:rPr>
          <w:b/>
          <w:bCs/>
          <w:lang w:val="sr-Cyrl-BA"/>
        </w:rPr>
        <w:t xml:space="preserve">Начин студирања </w:t>
      </w:r>
      <w:r>
        <w:rPr>
          <w:bCs/>
          <w:lang w:val="sr-Cyrl-BA"/>
        </w:rPr>
        <w:t xml:space="preserve">- </w:t>
      </w:r>
      <w:r w:rsidRPr="00665691">
        <w:rPr>
          <w:lang w:val="sr-Cyrl-BA"/>
        </w:rPr>
        <w:t xml:space="preserve">Анкета показује да </w:t>
      </w:r>
      <w:r w:rsidRPr="00665691">
        <w:rPr>
          <w:bCs/>
          <w:lang w:val="sr-Cyrl-BA"/>
        </w:rPr>
        <w:t>готово сви студенти (9</w:t>
      </w:r>
      <w:r>
        <w:rPr>
          <w:bCs/>
          <w:lang w:val="sr-Cyrl-BA"/>
        </w:rPr>
        <w:t>0</w:t>
      </w:r>
      <w:r w:rsidRPr="00665691">
        <w:rPr>
          <w:bCs/>
          <w:lang w:val="sr-Cyrl-BA"/>
        </w:rPr>
        <w:t>%) студирају ванредно</w:t>
      </w:r>
      <w:r w:rsidRPr="00665691">
        <w:rPr>
          <w:lang w:val="sr-Cyrl-BA"/>
        </w:rPr>
        <w:t xml:space="preserve">, док је </w:t>
      </w:r>
      <w:r>
        <w:rPr>
          <w:bCs/>
          <w:lang w:val="sr-Cyrl-BA"/>
        </w:rPr>
        <w:t>само 10</w:t>
      </w:r>
      <w:r w:rsidRPr="00665691">
        <w:rPr>
          <w:bCs/>
          <w:lang w:val="sr-Cyrl-BA"/>
        </w:rPr>
        <w:t>% редовних студената</w:t>
      </w:r>
      <w:r w:rsidRPr="00665691">
        <w:rPr>
          <w:lang w:val="sr-Cyrl-BA"/>
        </w:rPr>
        <w:t xml:space="preserve">. </w:t>
      </w:r>
      <w:r w:rsidRPr="00665691">
        <w:t>Овај податак одражава специфичност овог студијског програма, гдје велики број студената већ ради или се паралелно бави умјетничким активностима.</w:t>
      </w:r>
    </w:p>
    <w:p w14:paraId="14706954" w14:textId="77777777" w:rsidR="00665691" w:rsidRPr="00665691" w:rsidRDefault="00665691" w:rsidP="00E66BF9">
      <w:pPr>
        <w:rPr>
          <w:b/>
        </w:rPr>
      </w:pPr>
    </w:p>
    <w:p w14:paraId="54BE2701" w14:textId="77777777" w:rsidR="00665691" w:rsidRPr="00665691" w:rsidRDefault="00665691" w:rsidP="00E66BF9">
      <w:pPr>
        <w:rPr>
          <w:b/>
        </w:rPr>
      </w:pPr>
      <w:r w:rsidRPr="00665691">
        <w:rPr>
          <w:b/>
        </w:rPr>
        <w:t xml:space="preserve">Закључак </w:t>
      </w:r>
    </w:p>
    <w:p w14:paraId="07679F78" w14:textId="1DEB2150" w:rsidR="00665691" w:rsidRPr="00665691" w:rsidRDefault="00665691" w:rsidP="00E66BF9">
      <w:r>
        <w:t>Ови подаци су корисни за даље планирање наставног процеса и побољшање услова студирања и политике побољшања квалитета на Независном универзитету Бања Лука</w:t>
      </w:r>
    </w:p>
    <w:p w14:paraId="6069CCA2" w14:textId="77777777" w:rsidR="00665691" w:rsidRDefault="00665691" w:rsidP="00E66BF9">
      <w:pPr>
        <w:rPr>
          <w:b/>
          <w:bCs/>
          <w:lang w:val="sr-Cyrl-BA"/>
        </w:rPr>
      </w:pPr>
    </w:p>
    <w:p w14:paraId="55DC4322" w14:textId="77777777" w:rsidR="00665691" w:rsidRDefault="00665691" w:rsidP="00E66BF9">
      <w:pPr>
        <w:rPr>
          <w:b/>
          <w:bCs/>
          <w:lang w:val="sr-Cyrl-BA"/>
        </w:rPr>
      </w:pPr>
    </w:p>
    <w:p w14:paraId="7E0858D9" w14:textId="77777777" w:rsidR="00665691" w:rsidRDefault="00665691" w:rsidP="00E66BF9">
      <w:pPr>
        <w:rPr>
          <w:b/>
          <w:bCs/>
          <w:lang w:val="sr-Cyrl-BA"/>
        </w:rPr>
      </w:pPr>
    </w:p>
    <w:p w14:paraId="015477A1" w14:textId="207DFD0F" w:rsidR="00DA6E79" w:rsidRDefault="00E66BF9" w:rsidP="00E66BF9">
      <w:pPr>
        <w:rPr>
          <w:b/>
          <w:bCs/>
          <w:lang w:val="sr-Cyrl-BA"/>
        </w:rPr>
      </w:pPr>
      <w:r>
        <w:rPr>
          <w:b/>
          <w:bCs/>
          <w:lang w:val="sr-Cyrl-BA"/>
        </w:rPr>
        <w:lastRenderedPageBreak/>
        <w:t>1.1.</w:t>
      </w:r>
      <w:r w:rsidRPr="00E66BF9">
        <w:rPr>
          <w:b/>
          <w:bCs/>
          <w:lang w:val="sr-Cyrl-BA"/>
        </w:rPr>
        <w:t>Резултати анкета</w:t>
      </w:r>
    </w:p>
    <w:p w14:paraId="79B6B01B" w14:textId="6F8A9904" w:rsidR="00D55580" w:rsidRPr="00D55580" w:rsidRDefault="00D55580" w:rsidP="00D55580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резултати за студијски програм </w:t>
      </w:r>
      <w:r w:rsidR="00DA6E79">
        <w:rPr>
          <w:b/>
          <w:bCs/>
          <w:i/>
          <w:iCs/>
          <w:lang w:val="sr-Cyrl-BA"/>
        </w:rPr>
        <w:t>Сликарство</w:t>
      </w:r>
      <w:r>
        <w:rPr>
          <w:i/>
          <w:iCs/>
          <w:lang w:val="sr-Cyrl-BA"/>
        </w:rPr>
        <w:t xml:space="preserve"> који се изводи на </w:t>
      </w:r>
      <w:r w:rsidR="00DA6E79">
        <w:rPr>
          <w:i/>
          <w:iCs/>
          <w:lang w:val="sr-Cyrl-BA"/>
        </w:rPr>
        <w:t>Факултету лијепих умјетности Независног универзитета Бања Лука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8478"/>
        <w:gridCol w:w="4482"/>
      </w:tblGrid>
      <w:tr w:rsidR="00D55580" w14:paraId="35BF0091" w14:textId="77777777" w:rsidTr="0038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F2F2F2" w:themeFill="background1" w:themeFillShade="F2"/>
          </w:tcPr>
          <w:p w14:paraId="0C556EF8" w14:textId="77777777" w:rsidR="00D55580" w:rsidRDefault="00D55580" w:rsidP="00383BE1">
            <w:pPr>
              <w:jc w:val="center"/>
            </w:pPr>
            <w:r>
              <w:t>Критеријум</w:t>
            </w:r>
          </w:p>
        </w:tc>
        <w:tc>
          <w:tcPr>
            <w:tcW w:w="1729" w:type="pct"/>
            <w:shd w:val="clear" w:color="auto" w:fill="F2F2F2" w:themeFill="background1" w:themeFillShade="F2"/>
          </w:tcPr>
          <w:p w14:paraId="448ECF99" w14:textId="77777777" w:rsidR="00D55580" w:rsidRDefault="00D55580" w:rsidP="0038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Оцјена</w:t>
            </w:r>
          </w:p>
        </w:tc>
      </w:tr>
      <w:tr w:rsidR="00665691" w14:paraId="1C02306A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7B85884C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tcW w:w="1729" w:type="pct"/>
          </w:tcPr>
          <w:p w14:paraId="4CCAD2B4" w14:textId="04B7CA08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8.87</w:t>
            </w:r>
          </w:p>
        </w:tc>
      </w:tr>
      <w:tr w:rsidR="00665691" w14:paraId="30FF19A9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1B081100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tcW w:w="1729" w:type="pct"/>
          </w:tcPr>
          <w:p w14:paraId="1F80F336" w14:textId="180C7CAD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9.12</w:t>
            </w:r>
          </w:p>
        </w:tc>
      </w:tr>
      <w:tr w:rsidR="00665691" w14:paraId="682EFA8C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45884754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tcW w:w="1729" w:type="pct"/>
          </w:tcPr>
          <w:p w14:paraId="182540AD" w14:textId="51D03719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8.75</w:t>
            </w:r>
          </w:p>
        </w:tc>
      </w:tr>
      <w:tr w:rsidR="00665691" w14:paraId="49171C44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6D4EB48F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tcW w:w="1729" w:type="pct"/>
          </w:tcPr>
          <w:p w14:paraId="7F71BAC5" w14:textId="672DBBC3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9.35</w:t>
            </w:r>
          </w:p>
        </w:tc>
      </w:tr>
      <w:tr w:rsidR="00665691" w14:paraId="55BAD081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16A42A8E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tcW w:w="1729" w:type="pct"/>
          </w:tcPr>
          <w:p w14:paraId="330158DC" w14:textId="080308FC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8.96</w:t>
            </w:r>
          </w:p>
        </w:tc>
      </w:tr>
      <w:tr w:rsidR="00665691" w14:paraId="0900B6BC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7ADDC3DE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Студијски програм је био занимљив</w:t>
            </w:r>
          </w:p>
        </w:tc>
        <w:tc>
          <w:tcPr>
            <w:tcW w:w="1729" w:type="pct"/>
          </w:tcPr>
          <w:p w14:paraId="28B02824" w14:textId="77BE0D36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8.68</w:t>
            </w:r>
          </w:p>
        </w:tc>
      </w:tr>
      <w:tr w:rsidR="00665691" w14:paraId="4DE60A78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7B6F12F9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Судијски програм ме оспособљава за квалитетно обављање професије</w:t>
            </w:r>
          </w:p>
        </w:tc>
        <w:tc>
          <w:tcPr>
            <w:tcW w:w="1729" w:type="pct"/>
          </w:tcPr>
          <w:p w14:paraId="6F37E200" w14:textId="1B754A01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9.28</w:t>
            </w:r>
          </w:p>
        </w:tc>
      </w:tr>
      <w:tr w:rsidR="00665691" w14:paraId="62ACFDEC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0D2C69CD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tcW w:w="1729" w:type="pct"/>
          </w:tcPr>
          <w:p w14:paraId="7BE38688" w14:textId="32E9A2BD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9.14</w:t>
            </w:r>
          </w:p>
        </w:tc>
      </w:tr>
      <w:tr w:rsidR="00665691" w14:paraId="0940E3B0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219643F1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tcW w:w="1729" w:type="pct"/>
          </w:tcPr>
          <w:p w14:paraId="1CB93C09" w14:textId="65689F0E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8.91</w:t>
            </w:r>
          </w:p>
        </w:tc>
      </w:tr>
      <w:tr w:rsidR="00665691" w14:paraId="28B96CF0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196B962E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tcW w:w="1729" w:type="pct"/>
          </w:tcPr>
          <w:p w14:paraId="4F6D21E0" w14:textId="287BEF75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9.20</w:t>
            </w:r>
          </w:p>
        </w:tc>
      </w:tr>
      <w:tr w:rsidR="00665691" w14:paraId="4453F973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6C94EF81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tcW w:w="1729" w:type="pct"/>
          </w:tcPr>
          <w:p w14:paraId="28B50A2C" w14:textId="0D9FEE9D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9.31</w:t>
            </w:r>
          </w:p>
        </w:tc>
      </w:tr>
      <w:tr w:rsidR="00665691" w14:paraId="0D492F5A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649584D8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tcW w:w="1729" w:type="pct"/>
          </w:tcPr>
          <w:p w14:paraId="57164B07" w14:textId="321E8161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8.89</w:t>
            </w:r>
          </w:p>
        </w:tc>
      </w:tr>
      <w:tr w:rsidR="00665691" w14:paraId="5C3B317B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4BAA4113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tcW w:w="1729" w:type="pct"/>
          </w:tcPr>
          <w:p w14:paraId="5D8F4447" w14:textId="21FF1B49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9.40</w:t>
            </w:r>
          </w:p>
        </w:tc>
      </w:tr>
      <w:tr w:rsidR="00665691" w14:paraId="5C09235B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65E625C8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Степен мог разумијевања ЕЦТС-а</w:t>
            </w:r>
          </w:p>
        </w:tc>
        <w:tc>
          <w:tcPr>
            <w:tcW w:w="1729" w:type="pct"/>
          </w:tcPr>
          <w:p w14:paraId="49444B4A" w14:textId="258F0BC5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8.92</w:t>
            </w:r>
          </w:p>
        </w:tc>
      </w:tr>
      <w:tr w:rsidR="00665691" w14:paraId="30EF00C2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659E5337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tcW w:w="1729" w:type="pct"/>
          </w:tcPr>
          <w:p w14:paraId="05EB5A2C" w14:textId="10E70F02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9.33</w:t>
            </w:r>
          </w:p>
        </w:tc>
      </w:tr>
      <w:tr w:rsidR="00665691" w14:paraId="023C27D5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5BFCE3D9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tcW w:w="1729" w:type="pct"/>
          </w:tcPr>
          <w:p w14:paraId="0FBDDFB7" w14:textId="6AE950F0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9.02</w:t>
            </w:r>
          </w:p>
        </w:tc>
      </w:tr>
      <w:tr w:rsidR="00665691" w14:paraId="7EF8C691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58D0BA45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tcW w:w="1729" w:type="pct"/>
          </w:tcPr>
          <w:p w14:paraId="5A86C322" w14:textId="1F0C38E4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8.84</w:t>
            </w:r>
          </w:p>
        </w:tc>
      </w:tr>
      <w:tr w:rsidR="00665691" w14:paraId="5A2E5A54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28E69300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tcW w:w="1729" w:type="pct"/>
          </w:tcPr>
          <w:p w14:paraId="30A23740" w14:textId="216FD891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9.21</w:t>
            </w:r>
          </w:p>
        </w:tc>
      </w:tr>
      <w:tr w:rsidR="00665691" w14:paraId="7AD60FFE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3F4C3EAE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tcW w:w="1729" w:type="pct"/>
          </w:tcPr>
          <w:p w14:paraId="6B0D5DD8" w14:textId="0F7BC8F8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8.95</w:t>
            </w:r>
          </w:p>
        </w:tc>
      </w:tr>
      <w:tr w:rsidR="00665691" w14:paraId="2A34ABA6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01306C1A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tcW w:w="1729" w:type="pct"/>
          </w:tcPr>
          <w:p w14:paraId="39AFD96B" w14:textId="298C39AF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9.26</w:t>
            </w:r>
          </w:p>
        </w:tc>
      </w:tr>
      <w:tr w:rsidR="00665691" w14:paraId="20D3DAC8" w14:textId="77777777" w:rsidTr="00AA0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41A9D313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tcW w:w="1729" w:type="pct"/>
          </w:tcPr>
          <w:p w14:paraId="2B135C97" w14:textId="6BFEB959" w:rsidR="00665691" w:rsidRDefault="00665691" w:rsidP="00665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627">
              <w:t>8.83</w:t>
            </w:r>
          </w:p>
        </w:tc>
      </w:tr>
      <w:tr w:rsidR="00665691" w14:paraId="76DBFCFC" w14:textId="77777777" w:rsidTr="00AA0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</w:tcPr>
          <w:p w14:paraId="7A7D00E5" w14:textId="77777777" w:rsidR="00665691" w:rsidRPr="00D55580" w:rsidRDefault="00665691" w:rsidP="00665691">
            <w:pPr>
              <w:rPr>
                <w:b w:val="0"/>
                <w:bCs w:val="0"/>
                <w:sz w:val="20"/>
                <w:szCs w:val="20"/>
                <w:lang w:val="ru-RU"/>
              </w:rPr>
            </w:pPr>
            <w:r w:rsidRPr="00D55580">
              <w:rPr>
                <w:b w:val="0"/>
                <w:bCs w:val="0"/>
                <w:sz w:val="20"/>
                <w:szCs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tcW w:w="1729" w:type="pct"/>
          </w:tcPr>
          <w:p w14:paraId="28985405" w14:textId="3BE2C5C3" w:rsidR="00665691" w:rsidRDefault="00665691" w:rsidP="0066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627">
              <w:t>9.04</w:t>
            </w:r>
          </w:p>
        </w:tc>
      </w:tr>
    </w:tbl>
    <w:p w14:paraId="001D4A23" w14:textId="77777777" w:rsidR="00862FB0" w:rsidRPr="00E66BF9" w:rsidRDefault="00862FB0" w:rsidP="00E66BF9">
      <w:pPr>
        <w:rPr>
          <w:b/>
          <w:bCs/>
          <w:lang w:val="sr-Cyrl-BA"/>
        </w:rPr>
      </w:pPr>
    </w:p>
    <w:p w14:paraId="0D5D4FFA" w14:textId="6BD71319" w:rsidR="00200D5B" w:rsidRPr="00E66BF9" w:rsidRDefault="00E66BF9" w:rsidP="00E66BF9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lastRenderedPageBreak/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</w:t>
      </w:r>
      <w:r w:rsidRPr="009E2513">
        <w:rPr>
          <w:b/>
          <w:bCs/>
          <w:i/>
          <w:iCs/>
          <w:lang w:val="sr-Cyrl-BA"/>
        </w:rPr>
        <w:t>укупни резултати за све активне студијске програме</w:t>
      </w:r>
      <w:r>
        <w:rPr>
          <w:i/>
          <w:iCs/>
          <w:lang w:val="sr-Cyrl-BA"/>
        </w:rPr>
        <w:t xml:space="preserve"> који се изводе на </w:t>
      </w:r>
      <w:r w:rsidR="00DA6E79">
        <w:rPr>
          <w:i/>
          <w:iCs/>
          <w:lang w:val="sr-Cyrl-BA"/>
        </w:rPr>
        <w:t>Факултету лијепих умјетности Независног универзитета Бања Лука</w:t>
      </w: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360"/>
        <w:gridCol w:w="5093"/>
        <w:gridCol w:w="977"/>
        <w:gridCol w:w="977"/>
        <w:gridCol w:w="980"/>
        <w:gridCol w:w="980"/>
        <w:gridCol w:w="980"/>
        <w:gridCol w:w="985"/>
        <w:gridCol w:w="1628"/>
      </w:tblGrid>
      <w:tr w:rsidR="00ED044B" w:rsidRPr="00E66BF9" w14:paraId="03791FE9" w14:textId="77777777" w:rsidTr="00DA6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pct"/>
            <w:gridSpan w:val="2"/>
            <w:shd w:val="clear" w:color="auto" w:fill="F2F2F2" w:themeFill="background1" w:themeFillShade="F2"/>
          </w:tcPr>
          <w:p w14:paraId="2EC48322" w14:textId="77777777" w:rsidR="00ED044B" w:rsidRPr="00E66BF9" w:rsidRDefault="00ED044B" w:rsidP="0094268D">
            <w:pPr>
              <w:pStyle w:val="TableParagraph"/>
              <w:spacing w:line="249" w:lineRule="exact"/>
              <w:ind w:left="93" w:right="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bookmarkStart w:id="0" w:name="_Hlk192237788"/>
            <w:r w:rsidRPr="00E66BF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BA"/>
              </w:rPr>
              <w:t>Претпоставке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shd w:val="clear" w:color="auto" w:fill="F2F2F2" w:themeFill="background1" w:themeFillShade="F2"/>
          </w:tcPr>
          <w:p w14:paraId="5337212D" w14:textId="1C7EC2F4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shd w:val="clear" w:color="auto" w:fill="F2F2F2" w:themeFill="background1" w:themeFillShade="F2"/>
          </w:tcPr>
          <w:p w14:paraId="7132FFAD" w14:textId="4609C90E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231CBC82" w14:textId="007303B1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5C2B4C69" w14:textId="57615C77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shd w:val="clear" w:color="auto" w:fill="F2F2F2" w:themeFill="background1" w:themeFillShade="F2"/>
          </w:tcPr>
          <w:p w14:paraId="03F079DA" w14:textId="4D251FCA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0" w:type="pct"/>
            <w:shd w:val="clear" w:color="auto" w:fill="F2F2F2" w:themeFill="background1" w:themeFillShade="F2"/>
          </w:tcPr>
          <w:p w14:paraId="76C404BE" w14:textId="7E6CF354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shd w:val="clear" w:color="auto" w:fill="F2F2F2" w:themeFill="background1" w:themeFillShade="F2"/>
          </w:tcPr>
          <w:p w14:paraId="0578B9B6" w14:textId="13CB3BDB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Просјечна оцјена</w:t>
            </w:r>
          </w:p>
        </w:tc>
      </w:tr>
      <w:tr w:rsidR="00665691" w:rsidRPr="00E66BF9" w14:paraId="089C6E56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03DD9C79" w14:textId="7BF89E55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1198F6D2" w14:textId="408EC0A8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08D96B4B" w14:textId="7F9C5FF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4B3FF388" w14:textId="4D9706A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B9D350A" w14:textId="6306243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41DD7F4" w14:textId="22533E8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6D564D0" w14:textId="2BB4158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F802E38" w14:textId="41B67F0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0A12A6FA" w14:textId="1AF8B9F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8.87</w:t>
            </w:r>
          </w:p>
        </w:tc>
      </w:tr>
      <w:tr w:rsidR="00665691" w:rsidRPr="00E66BF9" w14:paraId="55145F8F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74417E7B" w14:textId="0BDF1DEA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3F354A1E" w14:textId="141E3B77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4C7F3A42" w14:textId="412CD226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EE90CA6" w14:textId="1FB6CF8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F2B4B74" w14:textId="333AB91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1056E40" w14:textId="61605A0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D0E52D7" w14:textId="30E53DB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28%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D9E6717" w14:textId="06D3F5E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7C5146C1" w14:textId="0B835F8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9.12</w:t>
            </w:r>
          </w:p>
        </w:tc>
      </w:tr>
      <w:tr w:rsidR="00665691" w:rsidRPr="00E66BF9" w14:paraId="75C84BAA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09A2DE20" w14:textId="098B5761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78099F43" w14:textId="4F368D91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161697E5" w14:textId="54013A30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CB167B8" w14:textId="0D2905B6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5BFE731" w14:textId="408ABAA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1DEE9033" w14:textId="575490F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C9C5C21" w14:textId="60D7A98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33%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3E076CE" w14:textId="44610DB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33%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69A4E3E9" w14:textId="05A719D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8.75</w:t>
            </w:r>
          </w:p>
        </w:tc>
      </w:tr>
      <w:tr w:rsidR="00665691" w:rsidRPr="00E66BF9" w14:paraId="6F5D1A21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200BB9C9" w14:textId="41A3CEA6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312CB090" w14:textId="743FE948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246670A8" w14:textId="27DF05F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ED7ACE9" w14:textId="02DCA0E0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C6E4083" w14:textId="5A2E93B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7597D74" w14:textId="50EF17B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A2BAE9B" w14:textId="0D33D92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6A45AB6" w14:textId="2607F92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322FD076" w14:textId="1A08204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9.35</w:t>
            </w:r>
          </w:p>
        </w:tc>
      </w:tr>
      <w:tr w:rsidR="00665691" w:rsidRPr="00E66BF9" w14:paraId="1C6F00C6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61C046F8" w14:textId="443B88CD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  <w:lang w:val="sr-Cyrl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286F6FFD" w14:textId="25ABF5A1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5F70F82B" w14:textId="2221F0B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2E445D57" w14:textId="7D25523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12A0F0F" w14:textId="71DFEE8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4D08FAE" w14:textId="5F4E2B0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7C3633D" w14:textId="421157A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100D3FE" w14:textId="3DCA1A4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5059B484" w14:textId="2BE034A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8.96</w:t>
            </w:r>
          </w:p>
        </w:tc>
      </w:tr>
      <w:tr w:rsidR="00665691" w:rsidRPr="00E66BF9" w14:paraId="199BF5CC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6D1458B4" w14:textId="3AFBF9CA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409BE335" w14:textId="29D05C35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Студијски програм је био занимљив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351B6EC9" w14:textId="0607034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97D0208" w14:textId="334D9EF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48CB304" w14:textId="4D0086D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D05C6F4" w14:textId="0055F71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C6DE6E3" w14:textId="60162FD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4DDA69B" w14:textId="154CD7DB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4C274557" w14:textId="19F5047A" w:rsidR="00665691" w:rsidRPr="00665691" w:rsidRDefault="00665691" w:rsidP="00665691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665691">
              <w:rPr>
                <w:rFonts w:cstheme="minorHAnsi"/>
              </w:rPr>
              <w:t>8.68</w:t>
            </w:r>
          </w:p>
        </w:tc>
      </w:tr>
      <w:tr w:rsidR="00665691" w:rsidRPr="00E66BF9" w14:paraId="40188604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0F3148C3" w14:textId="6FAA81A3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3A85B57A" w14:textId="38DD0921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Судијски програм ме оспособљава за квалитетно обављање професије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5FA9BBF9" w14:textId="538F0DE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D1D280D" w14:textId="037ACAA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F756C5B" w14:textId="3904DB4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3CDEEAD" w14:textId="4EFFC0D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D535338" w14:textId="441F718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0AFC981" w14:textId="4EEEC01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170F46B7" w14:textId="5B7389B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9.28</w:t>
            </w:r>
          </w:p>
        </w:tc>
      </w:tr>
      <w:tr w:rsidR="00665691" w:rsidRPr="00E66BF9" w14:paraId="41EFDCCD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07DA0F63" w14:textId="7B3C4073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538D0AD3" w14:textId="47CE9F59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5EC94B50" w14:textId="25193E1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233050E" w14:textId="7A28F69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99D074D" w14:textId="731AEF4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4BE278D7" w14:textId="0915407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E6DE7DE" w14:textId="3882BF9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4F6B37C" w14:textId="0D17761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63FB7CCE" w14:textId="63BC49C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9.14</w:t>
            </w:r>
          </w:p>
        </w:tc>
      </w:tr>
      <w:tr w:rsidR="00665691" w:rsidRPr="00E66BF9" w14:paraId="3622A115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29F688E1" w14:textId="51816DE4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4E171C45" w14:textId="7DF5D450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25439877" w14:textId="0BD9758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5C05E7C" w14:textId="610F5AF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B25CE90" w14:textId="0A69CEF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B926E2B" w14:textId="78AE1466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81DA4A3" w14:textId="54F05966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5C182E4" w14:textId="2E6D94D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626ACC0B" w14:textId="1942CB5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8.91</w:t>
            </w:r>
          </w:p>
        </w:tc>
      </w:tr>
      <w:tr w:rsidR="00665691" w:rsidRPr="00E66BF9" w14:paraId="1D517EA1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698A695C" w14:textId="6D61B63E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4ED964F9" w14:textId="37411F26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10D6191E" w14:textId="7417F95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F6B4B73" w14:textId="7B2CCEF6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E5FC156" w14:textId="5EF2DE20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553B0DF" w14:textId="10C3560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9CBC44F" w14:textId="6961C34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2521F1B" w14:textId="45A9E3A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2F6A5527" w14:textId="4381FA8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9.20</w:t>
            </w:r>
          </w:p>
        </w:tc>
      </w:tr>
      <w:tr w:rsidR="00665691" w:rsidRPr="00E66BF9" w14:paraId="2F29E41D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6A8B6F4D" w14:textId="3FBE46CB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00571F7D" w14:textId="299036F4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32BD2846" w14:textId="394BCB10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5591DB4E" w14:textId="195F9ED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7972490" w14:textId="2A356C0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C62915C" w14:textId="4A784DF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3A9BB02E" w14:textId="3C08E66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086C362" w14:textId="0520A25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14F25169" w14:textId="2600513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9.31</w:t>
            </w:r>
          </w:p>
        </w:tc>
      </w:tr>
      <w:tr w:rsidR="00665691" w:rsidRPr="00E66BF9" w14:paraId="33C02697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75210480" w14:textId="01AEBB9B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0B371710" w14:textId="60189DA8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3E8B0B9C" w14:textId="196B02F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932804C" w14:textId="79167FE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170D786" w14:textId="79B4F13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1090971" w14:textId="2691B53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2E61D76" w14:textId="7BF1034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23A1E31" w14:textId="1CB6C7E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66931602" w14:textId="03A0AC0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8.89</w:t>
            </w:r>
          </w:p>
        </w:tc>
      </w:tr>
      <w:tr w:rsidR="00665691" w:rsidRPr="00E66BF9" w14:paraId="78AA508C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6D953CDA" w14:textId="275FE554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3E0EAFE8" w14:textId="48349931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4E80D026" w14:textId="4A248A2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06E8CD7D" w14:textId="544DB03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C1FE2DF" w14:textId="5389D35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E4F40CB" w14:textId="2F9A1F7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52A131D" w14:textId="733BF6C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C4C0BF2" w14:textId="009F970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18CFD851" w14:textId="7770C5A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9.40</w:t>
            </w:r>
          </w:p>
        </w:tc>
      </w:tr>
      <w:tr w:rsidR="00665691" w:rsidRPr="00E66BF9" w14:paraId="38E4C17B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33502C68" w14:textId="24ED8DF4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25C464CE" w14:textId="3E8F72D5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Степен мог разумијевања ЕЦТС-а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2F5AC631" w14:textId="11FBC52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8BF3241" w14:textId="1A0A624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9F7DE14" w14:textId="1A51DC1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50F5F6A" w14:textId="1A5E17C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26BE17B" w14:textId="438B3DB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1BE5025" w14:textId="51AA1BB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57462420" w14:textId="2B7CF9F9" w:rsidR="00665691" w:rsidRPr="00665691" w:rsidRDefault="00665691" w:rsidP="00665691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665691">
              <w:rPr>
                <w:rFonts w:cstheme="minorHAnsi"/>
              </w:rPr>
              <w:t>8.92</w:t>
            </w:r>
          </w:p>
        </w:tc>
      </w:tr>
      <w:tr w:rsidR="00665691" w:rsidRPr="00E66BF9" w14:paraId="780AE27B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3ADF6E11" w14:textId="486B8A3B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7584589E" w14:textId="7F5198AC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5DDB60BF" w14:textId="1DD5800B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5A25052" w14:textId="1F30ABA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EF0495C" w14:textId="22AA306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33B13A9" w14:textId="37EBB11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4FEB75A" w14:textId="323C69D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33%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A63C6CA" w14:textId="192FE7A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5691">
              <w:rPr>
                <w:rFonts w:asciiTheme="minorHAnsi" w:hAnsiTheme="minorHAnsi" w:cstheme="minorHAnsi"/>
              </w:rPr>
              <w:t>46%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61B50197" w14:textId="18A559B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9.33</w:t>
            </w:r>
          </w:p>
        </w:tc>
      </w:tr>
      <w:tr w:rsidR="00665691" w:rsidRPr="00E66BF9" w14:paraId="5ECDD411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143CFDF0" w14:textId="60A2C2F0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648A7D9B" w14:textId="601EBAD5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4AE2D87B" w14:textId="4E2C53D0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C220C9B" w14:textId="0A033C0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14A93BD" w14:textId="2C1E133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5129632" w14:textId="340CCB9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665691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C017A0F" w14:textId="201D023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665691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48848DD" w14:textId="57548EC5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665691">
              <w:rPr>
                <w:rFonts w:asciiTheme="minorHAnsi" w:hAnsiTheme="minorHAnsi" w:cstheme="minorHAnsi"/>
              </w:rPr>
              <w:t>39%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7529C740" w14:textId="3788FDC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9.02</w:t>
            </w:r>
          </w:p>
        </w:tc>
      </w:tr>
      <w:tr w:rsidR="00665691" w:rsidRPr="00E66BF9" w14:paraId="2D27259E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194D66B8" w14:textId="5F1D524B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496A72D1" w14:textId="3978BA35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08E3F94B" w14:textId="4CCBA98B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6B6C06F" w14:textId="36CAC56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5C016466" w14:textId="680D4F8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3C75837B" w14:textId="07BA7D5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892FB65" w14:textId="51D4D61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42FE12E" w14:textId="599DD06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105522DD" w14:textId="23A065FD" w:rsidR="00665691" w:rsidRPr="00665691" w:rsidRDefault="00665691" w:rsidP="00665691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665691">
              <w:rPr>
                <w:rFonts w:cstheme="minorHAnsi"/>
              </w:rPr>
              <w:t>8.84</w:t>
            </w:r>
          </w:p>
        </w:tc>
      </w:tr>
      <w:tr w:rsidR="00665691" w:rsidRPr="00E66BF9" w14:paraId="2514D347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51DAF41E" w14:textId="02EAF0AD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57D3F4F2" w14:textId="2652D64F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121D3292" w14:textId="3F4FB1F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12E6754F" w14:textId="2D224DC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2E2F1824" w14:textId="0CC97FFB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5FBDEFA6" w14:textId="045B940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665691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1488972F" w14:textId="5C83CB9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665691">
              <w:rPr>
                <w:rFonts w:asciiTheme="minorHAnsi" w:hAnsiTheme="minorHAnsi" w:cstheme="minorHAnsi"/>
              </w:rPr>
              <w:t>38%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FC99251" w14:textId="4634C10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69EF86D7" w14:textId="3FB974F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9.21</w:t>
            </w:r>
          </w:p>
        </w:tc>
      </w:tr>
      <w:tr w:rsidR="00665691" w:rsidRPr="00E66BF9" w14:paraId="3BC86EAE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2AFA1739" w14:textId="0A1FBFC5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24E8DFA4" w14:textId="356376EE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2EF44ED0" w14:textId="6481765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48EDCAFE" w14:textId="7517BB3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5914285" w14:textId="6E20DAE7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10B1D6C4" w14:textId="6B302B5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04C9B9D" w14:textId="2971E13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06703C1" w14:textId="369D2EA0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55A1D07F" w14:textId="29E8211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8.95</w:t>
            </w:r>
          </w:p>
        </w:tc>
      </w:tr>
      <w:tr w:rsidR="00665691" w:rsidRPr="00E66BF9" w14:paraId="442146D4" w14:textId="77777777" w:rsidTr="00665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134ADB2F" w14:textId="7F0C8E67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39C768F9" w14:textId="5B9910F6" w:rsidR="00665691" w:rsidRPr="005D5642" w:rsidRDefault="00665691" w:rsidP="00665691">
            <w:pPr>
              <w:pStyle w:val="TableParagraph"/>
              <w:ind w:left="107" w:right="26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7061CE89" w14:textId="25C638CD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47394636" w14:textId="3448EDA6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B476E24" w14:textId="4639BFA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7E5943D3" w14:textId="683E6801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463B269E" w14:textId="61083F6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36%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5BA6514" w14:textId="5B2A4CB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5D37E38C" w14:textId="0675F16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9.26</w:t>
            </w:r>
          </w:p>
        </w:tc>
      </w:tr>
      <w:tr w:rsidR="00665691" w:rsidRPr="00E66BF9" w14:paraId="7E74A82C" w14:textId="77777777" w:rsidTr="006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4BA70C1B" w14:textId="1FC01233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62884086" w14:textId="4F71E95D" w:rsidR="00665691" w:rsidRPr="005D5642" w:rsidRDefault="00665691" w:rsidP="0066569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1295FEDD" w14:textId="1C83B61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107A872" w14:textId="49CFE6A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DD5E832" w14:textId="118E024E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62398447" w14:textId="2F8B480C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14%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0E89ABE0" w14:textId="79A2EDD2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665691">
              <w:rPr>
                <w:rFonts w:asciiTheme="minorHAnsi" w:hAnsiTheme="minorHAnsi" w:cstheme="minorHAnsi"/>
              </w:rPr>
              <w:t>32%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A9808AE" w14:textId="3083A5F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41%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2D7F0F24" w14:textId="332AA44F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665691">
              <w:rPr>
                <w:rFonts w:asciiTheme="minorHAnsi" w:hAnsiTheme="minorHAnsi" w:cstheme="minorHAnsi"/>
              </w:rPr>
              <w:t>8.83</w:t>
            </w:r>
          </w:p>
        </w:tc>
      </w:tr>
      <w:tr w:rsidR="00665691" w:rsidRPr="00E66BF9" w14:paraId="003D6556" w14:textId="77777777" w:rsidTr="006656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</w:tcPr>
          <w:p w14:paraId="5C64A6DB" w14:textId="268704C6" w:rsidR="00665691" w:rsidRPr="00E66BF9" w:rsidRDefault="00665691" w:rsidP="00665691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5" w:type="pct"/>
          </w:tcPr>
          <w:p w14:paraId="756492D4" w14:textId="0E75B808" w:rsidR="00665691" w:rsidRPr="005D5642" w:rsidRDefault="00665691" w:rsidP="00665691">
            <w:pPr>
              <w:pStyle w:val="TableParagraph"/>
              <w:ind w:left="107" w:right="26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ru-RU"/>
              </w:rPr>
            </w:pPr>
            <w:r w:rsidRPr="005D564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" w:type="pct"/>
            <w:vAlign w:val="center"/>
          </w:tcPr>
          <w:p w14:paraId="20FF4468" w14:textId="1D475C2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  <w:b w:val="0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042DDF1E" w14:textId="0A1CA309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  <w:b w:val="0"/>
              </w:rPr>
              <w:t>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6ED53898" w14:textId="387135F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665691">
              <w:rPr>
                <w:rFonts w:asciiTheme="minorHAnsi" w:hAnsiTheme="minorHAnsi" w:cstheme="minorHAnsi"/>
                <w:b w:val="0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pct"/>
            <w:vAlign w:val="center"/>
          </w:tcPr>
          <w:p w14:paraId="04E90FFD" w14:textId="4187A2B8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 w:rsidRPr="00665691">
              <w:rPr>
                <w:rFonts w:asciiTheme="minorHAnsi" w:hAnsiTheme="minorHAnsi" w:cstheme="minorHAnsi"/>
                <w:b w:val="0"/>
              </w:rPr>
              <w:t>17%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vAlign w:val="center"/>
          </w:tcPr>
          <w:p w14:paraId="7CF72204" w14:textId="6BB487BA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665691">
              <w:rPr>
                <w:rFonts w:asciiTheme="minorHAnsi" w:hAnsiTheme="minorHAnsi" w:cstheme="minorHAnsi"/>
                <w:b w:val="0"/>
              </w:rPr>
              <w:t>37%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570B35C" w14:textId="1BA33E63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665691">
              <w:rPr>
                <w:rFonts w:asciiTheme="minorHAnsi" w:hAnsiTheme="minorHAnsi" w:cstheme="minorHAnsi"/>
                <w:b w:val="0"/>
              </w:rPr>
              <w:t>38%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8" w:type="pct"/>
            <w:vAlign w:val="center"/>
          </w:tcPr>
          <w:p w14:paraId="7018BDFC" w14:textId="04F30D64" w:rsidR="00665691" w:rsidRPr="00665691" w:rsidRDefault="00665691" w:rsidP="0066569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65691">
              <w:rPr>
                <w:rFonts w:asciiTheme="minorHAnsi" w:hAnsiTheme="minorHAnsi" w:cstheme="minorHAnsi"/>
              </w:rPr>
              <w:t>9.04</w:t>
            </w:r>
          </w:p>
        </w:tc>
      </w:tr>
      <w:bookmarkEnd w:id="0"/>
    </w:tbl>
    <w:p w14:paraId="76708857" w14:textId="77777777" w:rsidR="005D5642" w:rsidRDefault="005D5642" w:rsidP="005D5642">
      <w:pPr>
        <w:spacing w:after="0"/>
        <w:rPr>
          <w:lang w:val="ru-RU"/>
        </w:rPr>
      </w:pPr>
    </w:p>
    <w:p w14:paraId="21457372" w14:textId="77777777" w:rsidR="00665691" w:rsidRDefault="00665691" w:rsidP="005D5642">
      <w:pPr>
        <w:spacing w:after="0"/>
        <w:rPr>
          <w:lang w:val="ru-RU"/>
        </w:rPr>
      </w:pPr>
    </w:p>
    <w:p w14:paraId="6F1D5E3F" w14:textId="77777777" w:rsidR="00665691" w:rsidRPr="00206E40" w:rsidRDefault="00665691" w:rsidP="00665691">
      <w:pPr>
        <w:rPr>
          <w:lang w:val="ru-RU"/>
        </w:rPr>
      </w:pPr>
      <w:r w:rsidRPr="00665691">
        <w:rPr>
          <w:lang w:val="ru-RU"/>
        </w:rPr>
        <w:t xml:space="preserve">Анализа података из анкете показује да студенти генерално имају позитивно мишљење о квалитету наставног процеса, организацији и </w:t>
      </w:r>
      <w:r w:rsidRPr="00206E40">
        <w:rPr>
          <w:lang w:val="ru-RU"/>
        </w:rPr>
        <w:t>инфраструктури, уз поједине аспекте који захтијевају унапређење.</w:t>
      </w:r>
    </w:p>
    <w:p w14:paraId="52C03E24" w14:textId="352B293F" w:rsidR="00665691" w:rsidRPr="00206E40" w:rsidRDefault="00665691" w:rsidP="00665691">
      <w:pPr>
        <w:rPr>
          <w:lang w:val="ru-RU"/>
        </w:rPr>
      </w:pPr>
      <w:r w:rsidRPr="00206E40">
        <w:rPr>
          <w:bCs/>
          <w:lang w:val="ru-RU"/>
        </w:rPr>
        <w:t>Наставни процес -</w:t>
      </w:r>
      <w:r w:rsidRPr="00206E40">
        <w:rPr>
          <w:lang w:val="ru-RU"/>
        </w:rPr>
        <w:t xml:space="preserve"> је оцијењен као добро структуриран, координисан и професионално вођен. Високе оцјене добијене су за припремљеност наставника, јасноћу излагања и организацију наставе, што указује на одговоран и систематичан приступ реализацији програма. Студенти су у већини задовољни распоредом, обавјештењима и доступношћу техничке подршке, што потврђује ефикасну комуникацију и добру организацију у наставном процесу. Ипак, мањи број испитаника указује на одређене недостатке у </w:t>
      </w:r>
      <w:r w:rsidRPr="00206E40">
        <w:rPr>
          <w:bCs/>
          <w:lang w:val="ru-RU"/>
        </w:rPr>
        <w:t>техничкој опремљености и интернет инфраструктури</w:t>
      </w:r>
      <w:r w:rsidRPr="00206E40">
        <w:rPr>
          <w:lang w:val="ru-RU"/>
        </w:rPr>
        <w:t>, што може утицати на квалитет практичног рада, посебно у дигиталним дисциплинама. Овај налаз сугерише потребу за додатним улагањем у модернизацију опреме и побољшање услова за реализацију наставе.</w:t>
      </w:r>
    </w:p>
    <w:p w14:paraId="341CC30C" w14:textId="57E4CD0E" w:rsidR="00665691" w:rsidRPr="00206E40" w:rsidRDefault="00665691" w:rsidP="00665691">
      <w:pPr>
        <w:rPr>
          <w:lang w:val="ru-RU"/>
        </w:rPr>
      </w:pPr>
      <w:r w:rsidRPr="00206E40">
        <w:rPr>
          <w:bCs/>
          <w:lang w:val="ru-RU"/>
        </w:rPr>
        <w:t>Логистичка подршка</w:t>
      </w:r>
      <w:r w:rsidR="00206E40" w:rsidRPr="00206E40">
        <w:rPr>
          <w:bCs/>
          <w:lang w:val="ru-RU"/>
        </w:rPr>
        <w:t xml:space="preserve"> -</w:t>
      </w:r>
      <w:r w:rsidRPr="00206E40">
        <w:rPr>
          <w:lang w:val="ru-RU"/>
        </w:rPr>
        <w:t xml:space="preserve"> (библиотеке, студентске службе, административни центри) добија високе оцјене, што указује на добро функционисање универзитетских ресурса и њихову приступачност студентима.</w:t>
      </w:r>
    </w:p>
    <w:p w14:paraId="4E736047" w14:textId="77777777" w:rsidR="00665691" w:rsidRPr="00206E40" w:rsidRDefault="00665691" w:rsidP="00665691">
      <w:pPr>
        <w:rPr>
          <w:lang w:val="ru-RU"/>
        </w:rPr>
      </w:pPr>
      <w:r w:rsidRPr="00206E40">
        <w:rPr>
          <w:lang w:val="ru-RU"/>
        </w:rPr>
        <w:t xml:space="preserve">Када је ријеч о </w:t>
      </w:r>
      <w:r w:rsidRPr="00206E40">
        <w:rPr>
          <w:bCs/>
          <w:lang w:val="ru-RU"/>
        </w:rPr>
        <w:t>студијском програму</w:t>
      </w:r>
      <w:r w:rsidRPr="00206E40">
        <w:rPr>
          <w:lang w:val="ru-RU"/>
        </w:rPr>
        <w:t>, резултати показују висок ниво задовољства актуелношћу и занимљивошћу садржаја. Студенти у већини сматрају да их програм адекватно оспособљава за професионални рад и да их упознаје са савременим захтјевима тржишта рада. Међутим, поједини испитаници истичу потребу за већим бројем информативних садржаја и активности усмјерених ка стицању знања о процесу запошљавања, што представља простор за даљи развој.</w:t>
      </w:r>
    </w:p>
    <w:p w14:paraId="3B41511F" w14:textId="77777777" w:rsidR="00665691" w:rsidRPr="00206E40" w:rsidRDefault="00665691" w:rsidP="00665691">
      <w:r w:rsidRPr="00206E40">
        <w:t xml:space="preserve">Што се тиче </w:t>
      </w:r>
      <w:r w:rsidRPr="00206E40">
        <w:rPr>
          <w:bCs/>
        </w:rPr>
        <w:t>уџбеника и литературе</w:t>
      </w:r>
      <w:r w:rsidRPr="00206E40">
        <w:t>, већина студената је задовољна њиховом доступношћу и усклађеношћу са наставним програмом. Ипак, мањи број испитаника сугерише да би поједини материјали могли бити прилагођенији и језички приступачнији, како би се осигурало боље разумијевање садржаја.</w:t>
      </w:r>
    </w:p>
    <w:p w14:paraId="53D1D71F" w14:textId="77777777" w:rsidR="00665691" w:rsidRPr="00665691" w:rsidRDefault="00665691" w:rsidP="00665691">
      <w:r w:rsidRPr="00206E40">
        <w:rPr>
          <w:bCs/>
        </w:rPr>
        <w:lastRenderedPageBreak/>
        <w:t>Систем ЕЦТС бодовања</w:t>
      </w:r>
      <w:r w:rsidRPr="00206E40">
        <w:t xml:space="preserve"> је у великој мјери јасан студентима, а већина испитаника сматра да је вријеме ангажовања по предмету у складу са очекивањима и прописима. Студенти такође показују висок степен </w:t>
      </w:r>
      <w:r w:rsidRPr="00206E40">
        <w:rPr>
          <w:bCs/>
        </w:rPr>
        <w:t>академске одговорности и културе понашања</w:t>
      </w:r>
      <w:r w:rsidRPr="00665691">
        <w:t>, што доприноси позитивној наставној атмосфери.</w:t>
      </w:r>
    </w:p>
    <w:p w14:paraId="2D584DE7" w14:textId="77777777" w:rsidR="00665691" w:rsidRPr="00665691" w:rsidRDefault="00665691" w:rsidP="00665691">
      <w:pPr>
        <w:rPr>
          <w:b/>
          <w:bCs/>
        </w:rPr>
      </w:pPr>
      <w:r w:rsidRPr="00665691">
        <w:rPr>
          <w:b/>
          <w:bCs/>
        </w:rPr>
        <w:t>Закључак</w:t>
      </w:r>
    </w:p>
    <w:p w14:paraId="2FB16F56" w14:textId="77777777" w:rsidR="00665691" w:rsidRPr="00665691" w:rsidRDefault="00665691" w:rsidP="00665691">
      <w:r w:rsidRPr="00665691">
        <w:t>Укупно посматрано, студенти су задовољни квалитетом наставе, организацијом и подршком коју добијају током студија.</w:t>
      </w:r>
      <w:r w:rsidRPr="00665691">
        <w:br/>
        <w:t>Највише оцјене односе се на професионалност наставног кадра и организацију наставе, док је највећи простор за унапређење уочен у техничкој инфраструктури, унапређењу литературе и увођењу додатних активности које би студентима приближиле процес запошљавања.</w:t>
      </w:r>
    </w:p>
    <w:p w14:paraId="4508F69B" w14:textId="77777777" w:rsidR="00665691" w:rsidRPr="00665691" w:rsidRDefault="00665691" w:rsidP="00665691">
      <w:r w:rsidRPr="00665691">
        <w:t>Реализација ових препорука могла би значајно допринијети побољшању студентског искуства и даљем јачању квалитета наставног процеса.</w:t>
      </w:r>
    </w:p>
    <w:p w14:paraId="2C924B82" w14:textId="77777777" w:rsidR="005D5642" w:rsidRDefault="005D5642">
      <w:pPr>
        <w:rPr>
          <w:i/>
          <w:iCs/>
          <w:sz w:val="24"/>
          <w:szCs w:val="24"/>
          <w:lang w:val="sr-Cyrl-BA"/>
        </w:rPr>
      </w:pPr>
    </w:p>
    <w:p w14:paraId="21ECBCD9" w14:textId="465E593D" w:rsidR="0014780D" w:rsidRDefault="00E66BF9">
      <w:pPr>
        <w:rPr>
          <w:i/>
          <w:iCs/>
          <w:sz w:val="24"/>
          <w:szCs w:val="24"/>
          <w:lang w:val="sr-Cyrl-BA"/>
        </w:rPr>
      </w:pPr>
      <w:r w:rsidRPr="00E66BF9">
        <w:rPr>
          <w:i/>
          <w:iCs/>
          <w:sz w:val="24"/>
          <w:szCs w:val="24"/>
          <w:lang w:val="sr-Cyrl-BA"/>
        </w:rPr>
        <w:t>Вредновање педагошког рада наставника</w:t>
      </w:r>
    </w:p>
    <w:p w14:paraId="25847962" w14:textId="6D563B36" w:rsidR="00E66BF9" w:rsidRPr="00E66BF9" w:rsidRDefault="00E66BF9" w:rsidP="00E66BF9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укупни резултати за све активне студијске програме који се изводе на </w:t>
      </w:r>
      <w:r w:rsidR="00DA6E79">
        <w:rPr>
          <w:i/>
          <w:iCs/>
          <w:lang w:val="sr-Cyrl-BA"/>
        </w:rPr>
        <w:t>Факултету лијепих умјетности Независног универзитета Бања Лука</w:t>
      </w: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568"/>
        <w:gridCol w:w="2690"/>
        <w:gridCol w:w="1750"/>
        <w:gridCol w:w="1680"/>
        <w:gridCol w:w="1589"/>
        <w:gridCol w:w="1591"/>
        <w:gridCol w:w="1949"/>
        <w:gridCol w:w="1143"/>
      </w:tblGrid>
      <w:tr w:rsidR="00706C34" w:rsidRPr="00E66BF9" w14:paraId="59116B81" w14:textId="77777777" w:rsidTr="000C3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shd w:val="clear" w:color="auto" w:fill="F2F2F2" w:themeFill="background1" w:themeFillShade="F2"/>
          </w:tcPr>
          <w:p w14:paraId="5BE916CD" w14:textId="341EEBA6" w:rsidR="006F3B04" w:rsidRPr="00E66BF9" w:rsidRDefault="00DC376A" w:rsidP="00DC376A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bookmarkStart w:id="1" w:name="_Hlk192236016"/>
            <w:r w:rsidRPr="00E66BF9">
              <w:rPr>
                <w:rFonts w:asciiTheme="minorHAnsi" w:hAnsiTheme="minorHAnsi" w:cstheme="minorHAnsi"/>
                <w:lang w:val="sr-Cyrl-BA"/>
              </w:rPr>
              <w:t>Р.б.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shd w:val="clear" w:color="auto" w:fill="F2F2F2" w:themeFill="background1" w:themeFillShade="F2"/>
          </w:tcPr>
          <w:p w14:paraId="181C9E8D" w14:textId="08DF3482" w:rsidR="006F3B04" w:rsidRPr="00E66BF9" w:rsidRDefault="00DC376A" w:rsidP="00DC376A">
            <w:pPr>
              <w:pStyle w:val="TableParagraph"/>
              <w:spacing w:line="247" w:lineRule="exact"/>
              <w:ind w:left="107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E66BF9">
              <w:rPr>
                <w:rFonts w:asciiTheme="minorHAnsi" w:hAnsiTheme="minorHAnsi" w:cstheme="minorHAnsi"/>
                <w:lang w:val="sr-Cyrl-BA"/>
              </w:rPr>
              <w:t>Наставник/сарадник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shd w:val="clear" w:color="auto" w:fill="F2F2F2" w:themeFill="background1" w:themeFillShade="F2"/>
          </w:tcPr>
          <w:p w14:paraId="1CFB462A" w14:textId="77BAA114" w:rsidR="006F3B04" w:rsidRPr="00E66BF9" w:rsidRDefault="006F3B04" w:rsidP="00DC376A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излаже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јасно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</w:t>
            </w:r>
            <w:r w:rsidRPr="00E66BF9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разумљиво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shd w:val="clear" w:color="auto" w:fill="F2F2F2" w:themeFill="background1" w:themeFillShade="F2"/>
          </w:tcPr>
          <w:p w14:paraId="7F7BF3F9" w14:textId="77777777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долази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на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час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добро</w:t>
            </w:r>
          </w:p>
          <w:p w14:paraId="6EBF82E9" w14:textId="4DC28409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припремљен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shd w:val="clear" w:color="auto" w:fill="F2F2F2" w:themeFill="background1" w:themeFillShade="F2"/>
          </w:tcPr>
          <w:p w14:paraId="440E13B0" w14:textId="3A502C34" w:rsidR="006F3B04" w:rsidRPr="00E66BF9" w:rsidRDefault="006F3B04" w:rsidP="00DC376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Контакт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са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студентима</w:t>
            </w:r>
            <w:r w:rsidRPr="00E66BF9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току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наставе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</w:tcPr>
          <w:p w14:paraId="6B162844" w14:textId="2EEAD4B6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подстиче</w:t>
            </w:r>
            <w:r w:rsidRPr="00E66BF9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укључивање</w:t>
            </w:r>
            <w:r w:rsidRPr="00E66BF9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10"/>
                <w:lang w:val="ru-RU"/>
              </w:rPr>
              <w:t>и</w:t>
            </w:r>
            <w:r w:rsidR="00DC376A" w:rsidRPr="00E66BF9">
              <w:rPr>
                <w:rFonts w:asciiTheme="minorHAnsi" w:hAnsiTheme="minorHAnsi" w:cstheme="minorHAnsi"/>
                <w:spacing w:val="-10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учествовање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студента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настави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shd w:val="clear" w:color="auto" w:fill="F2F2F2" w:themeFill="background1" w:themeFillShade="F2"/>
          </w:tcPr>
          <w:p w14:paraId="4C13B708" w14:textId="30BCA60D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пружа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корисне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савјете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10"/>
                <w:lang w:val="ru-RU"/>
              </w:rPr>
              <w:t>и</w:t>
            </w:r>
            <w:r w:rsidR="00DC376A" w:rsidRPr="00E66BF9">
              <w:rPr>
                <w:rFonts w:asciiTheme="minorHAnsi" w:hAnsiTheme="minorHAnsi" w:cstheme="minorHAnsi"/>
                <w:spacing w:val="-10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повратне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информације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о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мом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напретку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shd w:val="clear" w:color="auto" w:fill="F2F2F2" w:themeFill="background1" w:themeFillShade="F2"/>
          </w:tcPr>
          <w:p w14:paraId="2B619156" w14:textId="7C9D1156" w:rsidR="006F3B04" w:rsidRPr="00E66BF9" w:rsidRDefault="00706C34" w:rsidP="00DC376A">
            <w:pPr>
              <w:pStyle w:val="TableParagraph"/>
              <w:ind w:left="9" w:right="5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E66BF9">
              <w:rPr>
                <w:rFonts w:asciiTheme="minorHAnsi" w:hAnsiTheme="minorHAnsi" w:cstheme="minorHAnsi"/>
                <w:lang w:val="sr-Cyrl-BA"/>
              </w:rPr>
              <w:t>Укупна о</w:t>
            </w:r>
            <w:r w:rsidR="006F3B04" w:rsidRPr="00E66BF9">
              <w:rPr>
                <w:rFonts w:asciiTheme="minorHAnsi" w:hAnsiTheme="minorHAnsi" w:cstheme="minorHAnsi"/>
                <w:lang w:val="sr-Cyrl-BA"/>
              </w:rPr>
              <w:t>цјена</w:t>
            </w:r>
          </w:p>
        </w:tc>
      </w:tr>
      <w:tr w:rsidR="00206E40" w:rsidRPr="0085531D" w14:paraId="7792D455" w14:textId="77777777" w:rsidTr="0020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C5616D9" w14:textId="22B764E6" w:rsidR="00206E40" w:rsidRPr="00E66BF9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5DB73449" w14:textId="1EB21656" w:rsidR="00206E40" w:rsidRPr="0085531D" w:rsidRDefault="00206E40" w:rsidP="00206E4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Cs/>
                <w:noProof/>
                <w:lang w:val="sr-Cyrl-C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Доц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ма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Михајло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Николић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585DA9DD" w14:textId="6B74CA47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C4A58DB" w14:textId="415FE9F0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6B3F8DAB" w14:textId="34AFC164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002AB73C" w14:textId="305379A1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01C431AC" w14:textId="4983E93A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5EB241CA" w14:textId="1869000F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9.50</w:t>
            </w:r>
          </w:p>
        </w:tc>
      </w:tr>
      <w:tr w:rsidR="00206E40" w:rsidRPr="0085531D" w14:paraId="27725979" w14:textId="77777777" w:rsidTr="00206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813509C" w14:textId="77777777" w:rsidR="00206E40" w:rsidRPr="0085531D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8085526" w14:textId="599702D7" w:rsidR="00206E40" w:rsidRPr="0085531D" w:rsidRDefault="00206E40" w:rsidP="00206E4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Cs/>
                <w:noProof/>
                <w:lang w:val="sr-Cyrl-C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Доц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мр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Тони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Остојић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72B782E5" w14:textId="58C72B13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05258135" w14:textId="1D0342AD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0ADA8508" w14:textId="20D9B773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7C2E2EE9" w14:textId="7676518A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12CAAAE4" w14:textId="4307768A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040AA541" w14:textId="1D60F343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9.35</w:t>
            </w:r>
          </w:p>
        </w:tc>
      </w:tr>
      <w:tr w:rsidR="00206E40" w:rsidRPr="0085531D" w14:paraId="1BBA8E67" w14:textId="77777777" w:rsidTr="0020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10870F27" w14:textId="77777777" w:rsidR="00206E40" w:rsidRPr="0085531D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285CF282" w14:textId="0082BDB7" w:rsidR="00206E40" w:rsidRPr="0085531D" w:rsidRDefault="00206E40" w:rsidP="00206E4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Cs/>
                <w:noProof/>
                <w:lang w:val="sr-Cyrl-C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Проф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ма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Наташа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Петрашевић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Жоле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10D02691" w14:textId="448F7143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C644B24" w14:textId="60B3F59E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4EA35BF9" w14:textId="7857B4E8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6C0C4CA0" w14:textId="18E50ABB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2EE488EB" w14:textId="20B9A41E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10655D57" w14:textId="1C50E362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9.70</w:t>
            </w:r>
          </w:p>
        </w:tc>
      </w:tr>
      <w:tr w:rsidR="00206E40" w:rsidRPr="0085531D" w14:paraId="000D1F47" w14:textId="77777777" w:rsidTr="00206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64C88035" w14:textId="77777777" w:rsidR="00206E40" w:rsidRPr="0085531D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AEB635E" w14:textId="1B0F8243" w:rsidR="00206E40" w:rsidRPr="0085531D" w:rsidRDefault="00206E40" w:rsidP="00206E4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Cs/>
                <w:noProof/>
                <w:lang w:val="sr-Cyrl-C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Проф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мр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Милица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Котур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334FFF7D" w14:textId="55609C57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F093F72" w14:textId="0E2C1856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40D3B482" w14:textId="55C9BD9E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14C0ACA1" w14:textId="35950054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3EAB6851" w14:textId="4C03AF98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50CDBE5F" w14:textId="390F3459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9.85</w:t>
            </w:r>
          </w:p>
        </w:tc>
      </w:tr>
      <w:tr w:rsidR="00206E40" w:rsidRPr="0085531D" w14:paraId="59FDFFEA" w14:textId="77777777" w:rsidTr="0020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35F96507" w14:textId="77777777" w:rsidR="00206E40" w:rsidRPr="0085531D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3BA58194" w14:textId="0747756A" w:rsidR="00206E40" w:rsidRPr="0085531D" w:rsidRDefault="00206E40" w:rsidP="00206E4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Cs/>
                <w:noProof/>
                <w:lang w:val="sr-Cyrl-C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Проф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мр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Јелена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lang w:val="sr-Cyrl-CS"/>
              </w:rPr>
              <w:t>Рубил</w:t>
            </w:r>
            <w:r w:rsidRPr="0085531D">
              <w:rPr>
                <w:rFonts w:asciiTheme="minorHAnsi" w:hAnsiTheme="minorHAnsi" w:cstheme="minorHAnsi"/>
                <w:bCs/>
                <w:noProof/>
                <w:lang w:val="sr-Cyrl-C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5768E1E8" w14:textId="2544D91D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6DAF64A2" w14:textId="76C2BC54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7CB49581" w14:textId="04672141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36D88367" w14:textId="7E16DCBD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2B35E4E7" w14:textId="2122C5CB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4D9B4DA1" w14:textId="0E504744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lang w:val="sr-Cyrl-CS"/>
              </w:rPr>
            </w:pPr>
            <w:r w:rsidRPr="00206E40">
              <w:rPr>
                <w:rFonts w:asciiTheme="minorHAnsi" w:hAnsiTheme="minorHAnsi" w:cstheme="minorHAnsi"/>
              </w:rPr>
              <w:t>9.55</w:t>
            </w:r>
          </w:p>
        </w:tc>
      </w:tr>
      <w:tr w:rsidR="00206E40" w:rsidRPr="00E66BF9" w14:paraId="0AAF53BF" w14:textId="77777777" w:rsidTr="00206E4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4A2FC028" w14:textId="77777777" w:rsidR="00206E40" w:rsidRPr="0085531D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24EBA962" w14:textId="671FEE15" w:rsidR="00206E40" w:rsidRPr="0085531D" w:rsidRDefault="00206E40" w:rsidP="00206E40">
            <w:pPr>
              <w:ind w:left="136"/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noProof/>
                <w:lang w:val="sr-Cyrl-CS"/>
              </w:rPr>
              <w:t>Проф</w:t>
            </w:r>
            <w:r w:rsidRPr="0085531D">
              <w:rPr>
                <w:rFonts w:cstheme="minorHAnsi"/>
                <w:noProof/>
                <w:lang w:val="sr-Cyrl-CS"/>
              </w:rPr>
              <w:t xml:space="preserve">. </w:t>
            </w:r>
            <w:r>
              <w:rPr>
                <w:rFonts w:cstheme="minorHAnsi"/>
                <w:noProof/>
                <w:lang w:val="sr-Cyrl-CS"/>
              </w:rPr>
              <w:t>др</w:t>
            </w:r>
            <w:r w:rsidRPr="0085531D">
              <w:rPr>
                <w:rFonts w:cstheme="minorHAnsi"/>
                <w:noProof/>
                <w:lang w:val="sr-Cyrl-CS"/>
              </w:rPr>
              <w:t xml:space="preserve"> </w:t>
            </w:r>
            <w:r>
              <w:rPr>
                <w:rFonts w:cstheme="minorHAnsi"/>
                <w:noProof/>
                <w:lang w:val="sr-Cyrl-CS"/>
              </w:rPr>
              <w:t>Марин</w:t>
            </w:r>
            <w:r w:rsidRPr="0085531D">
              <w:rPr>
                <w:rFonts w:cstheme="minorHAnsi"/>
                <w:noProof/>
                <w:lang w:val="sr-Cyrl-CS"/>
              </w:rPr>
              <w:t xml:space="preserve"> </w:t>
            </w:r>
            <w:r>
              <w:rPr>
                <w:rFonts w:cstheme="minorHAnsi"/>
                <w:noProof/>
                <w:lang w:val="sr-Cyrl-CS"/>
              </w:rPr>
              <w:t>Милутиновић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7FCDC8D3" w14:textId="53981EE8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06E40">
              <w:rPr>
                <w:rFonts w:asciiTheme="minorHAnsi" w:hAnsiTheme="minorHAnsi" w:cstheme="minorHAnsi"/>
              </w:rPr>
              <w:t>9.45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149E37A6" w14:textId="610DF7EC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06E40">
              <w:rPr>
                <w:rFonts w:asciiTheme="minorHAnsi" w:hAnsiTheme="minorHAnsi" w:cstheme="minorHAnsi"/>
              </w:rPr>
              <w:t>9.50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14C98B7D" w14:textId="71451602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06E40">
              <w:rPr>
                <w:rFonts w:asciiTheme="minorHAnsi" w:hAnsiTheme="minorHAnsi" w:cstheme="minorHAnsi"/>
              </w:rPr>
              <w:t>9.35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12F8E606" w14:textId="439854E5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06E40">
              <w:rPr>
                <w:rFonts w:asciiTheme="minorHAnsi" w:hAnsiTheme="minorHAnsi" w:cstheme="minorHAnsi"/>
              </w:rPr>
              <w:t>9.40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719D1CB7" w14:textId="32B1B1BE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06E40">
              <w:rPr>
                <w:rFonts w:asciiTheme="minorHAnsi" w:hAnsiTheme="minorHAnsi" w:cstheme="minorHAnsi"/>
              </w:rPr>
              <w:t>9.30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33637C96" w14:textId="2662C069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206E40">
              <w:rPr>
                <w:rFonts w:asciiTheme="minorHAnsi" w:hAnsiTheme="minorHAnsi" w:cstheme="minorHAnsi"/>
              </w:rPr>
              <w:t>9.40</w:t>
            </w:r>
          </w:p>
        </w:tc>
      </w:tr>
      <w:tr w:rsidR="00206E40" w:rsidRPr="00E66BF9" w14:paraId="3F42F241" w14:textId="77777777" w:rsidTr="00206E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698A2BFE" w14:textId="77777777" w:rsidR="00206E40" w:rsidRPr="0085531D" w:rsidRDefault="00206E40" w:rsidP="00206E40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4C696E5" w14:textId="59B408D7" w:rsidR="00206E40" w:rsidRPr="00665691" w:rsidRDefault="00206E40" w:rsidP="00206E40">
            <w:pPr>
              <w:ind w:left="136"/>
              <w:rPr>
                <w:rFonts w:cstheme="minorHAnsi"/>
                <w:b w:val="0"/>
                <w:noProof/>
                <w:lang w:val="sr-Cyrl-CS"/>
              </w:rPr>
            </w:pPr>
            <w:r w:rsidRPr="00665691">
              <w:rPr>
                <w:rFonts w:cstheme="minorHAnsi"/>
                <w:b w:val="0"/>
                <w:noProof/>
                <w:lang w:val="sr-Cyrl-CS"/>
              </w:rPr>
              <w:t>Проф.др Мишић Биљана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vAlign w:val="center"/>
          </w:tcPr>
          <w:p w14:paraId="0197D76A" w14:textId="357C35C4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</w:rPr>
            </w:pPr>
            <w:r w:rsidRPr="00206E40">
              <w:rPr>
                <w:rFonts w:asciiTheme="minorHAnsi" w:hAnsiTheme="minorHAnsi" w:cstheme="minorHAnsi"/>
                <w:b w:val="0"/>
              </w:rPr>
              <w:t>9.85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vAlign w:val="center"/>
          </w:tcPr>
          <w:p w14:paraId="392FB9AD" w14:textId="79276DD3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</w:rPr>
            </w:pPr>
            <w:r w:rsidRPr="00206E40">
              <w:rPr>
                <w:rFonts w:asciiTheme="minorHAnsi" w:hAnsiTheme="minorHAnsi" w:cstheme="minorHAnsi"/>
                <w:b w:val="0"/>
              </w:rPr>
              <w:t>9.90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vAlign w:val="center"/>
          </w:tcPr>
          <w:p w14:paraId="76F2F637" w14:textId="78AD3EBF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</w:rPr>
            </w:pPr>
            <w:r w:rsidRPr="00206E40">
              <w:rPr>
                <w:rFonts w:asciiTheme="minorHAnsi" w:hAnsiTheme="minorHAnsi" w:cstheme="minorHAnsi"/>
                <w:b w:val="0"/>
              </w:rPr>
              <w:t>9.80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61DC9583" w14:textId="294D1269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</w:rPr>
            </w:pPr>
            <w:r w:rsidRPr="00206E40">
              <w:rPr>
                <w:rFonts w:asciiTheme="minorHAnsi" w:hAnsiTheme="minorHAnsi" w:cstheme="minorHAnsi"/>
                <w:b w:val="0"/>
              </w:rPr>
              <w:t>9.75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vAlign w:val="center"/>
          </w:tcPr>
          <w:p w14:paraId="6660B467" w14:textId="0CC804B7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</w:rPr>
            </w:pPr>
            <w:r w:rsidRPr="00206E40">
              <w:rPr>
                <w:rFonts w:asciiTheme="minorHAnsi" w:hAnsiTheme="minorHAnsi" w:cstheme="minorHAnsi"/>
                <w:b w:val="0"/>
              </w:rPr>
              <w:t>9.70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vAlign w:val="center"/>
          </w:tcPr>
          <w:p w14:paraId="26F5D040" w14:textId="7069874A" w:rsidR="00206E40" w:rsidRPr="00206E40" w:rsidRDefault="00206E40" w:rsidP="00206E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06E40">
              <w:rPr>
                <w:rFonts w:asciiTheme="minorHAnsi" w:hAnsiTheme="minorHAnsi" w:cstheme="minorHAnsi"/>
              </w:rPr>
              <w:t>9.80</w:t>
            </w:r>
          </w:p>
        </w:tc>
      </w:tr>
      <w:bookmarkEnd w:id="1"/>
    </w:tbl>
    <w:p w14:paraId="098E5BF5" w14:textId="19CF067C" w:rsidR="00206E40" w:rsidRDefault="00206E40" w:rsidP="00285D2B">
      <w:pPr>
        <w:rPr>
          <w:lang w:val="ru-RU"/>
        </w:rPr>
      </w:pPr>
    </w:p>
    <w:p w14:paraId="251EE39C" w14:textId="77777777" w:rsidR="00206E40" w:rsidRPr="00206E40" w:rsidRDefault="00206E40" w:rsidP="00206E40">
      <w:pPr>
        <w:rPr>
          <w:lang w:val="ru-RU"/>
        </w:rPr>
      </w:pPr>
      <w:r w:rsidRPr="00206E40">
        <w:rPr>
          <w:lang w:val="ru-RU"/>
        </w:rPr>
        <w:t xml:space="preserve">Резултати показују да студенти изузетно позитивно оцјењују рад наставника у свим посматраним категоријама. Просјечне оцјене се углавном крећу између </w:t>
      </w:r>
      <w:r w:rsidRPr="00206E40">
        <w:rPr>
          <w:bCs/>
          <w:lang w:val="ru-RU"/>
        </w:rPr>
        <w:t>9.30 и 9.90</w:t>
      </w:r>
      <w:r w:rsidRPr="00206E40">
        <w:rPr>
          <w:lang w:val="ru-RU"/>
        </w:rPr>
        <w:t>, што указује на висок ниво професионализма, компетентности и посвећености наставном процесу.</w:t>
      </w:r>
    </w:p>
    <w:p w14:paraId="2D0EA6DF" w14:textId="77777777" w:rsidR="00206E40" w:rsidRPr="00206E40" w:rsidRDefault="00206E40" w:rsidP="00206E40">
      <w:pPr>
        <w:rPr>
          <w:lang w:val="ru-RU"/>
        </w:rPr>
      </w:pPr>
      <w:r w:rsidRPr="00206E40">
        <w:rPr>
          <w:lang w:val="ru-RU"/>
        </w:rPr>
        <w:t xml:space="preserve">Највише оцјене додијељене су у категоријама </w:t>
      </w:r>
      <w:r w:rsidRPr="00206E40">
        <w:rPr>
          <w:bCs/>
          <w:lang w:val="ru-RU"/>
        </w:rPr>
        <w:t>јасног и разумљивог излагања градива</w:t>
      </w:r>
      <w:r w:rsidRPr="00206E40">
        <w:rPr>
          <w:lang w:val="ru-RU"/>
        </w:rPr>
        <w:t xml:space="preserve"> и </w:t>
      </w:r>
      <w:r w:rsidRPr="00206E40">
        <w:rPr>
          <w:bCs/>
          <w:lang w:val="ru-RU"/>
        </w:rPr>
        <w:t>припремљености наставника за часове</w:t>
      </w:r>
      <w:r w:rsidRPr="00206E40">
        <w:rPr>
          <w:lang w:val="ru-RU"/>
        </w:rPr>
        <w:t xml:space="preserve">, што потврђује њихову способност да пренесу знање на структуриран, јасан и ангажујући начин. Такође, </w:t>
      </w:r>
      <w:r w:rsidRPr="00206E40">
        <w:rPr>
          <w:bCs/>
          <w:lang w:val="ru-RU"/>
        </w:rPr>
        <w:t>контакт са студентима</w:t>
      </w:r>
      <w:r w:rsidRPr="00206E40">
        <w:rPr>
          <w:lang w:val="ru-RU"/>
        </w:rPr>
        <w:t xml:space="preserve"> током наставе оцијењен је врло високо, што указује на добру комуникацију и интерактиван приступ настави.</w:t>
      </w:r>
      <w:bookmarkStart w:id="2" w:name="_GoBack"/>
      <w:bookmarkEnd w:id="2"/>
    </w:p>
    <w:p w14:paraId="6419E741" w14:textId="10B4187E" w:rsidR="00206E40" w:rsidRPr="00206E40" w:rsidRDefault="00206E40" w:rsidP="00206E40">
      <w:pPr>
        <w:rPr>
          <w:lang w:val="ru-RU"/>
        </w:rPr>
      </w:pPr>
      <w:r w:rsidRPr="00206E40">
        <w:rPr>
          <w:lang w:val="ru-RU"/>
        </w:rPr>
        <w:t xml:space="preserve">Ипак, у домену </w:t>
      </w:r>
      <w:r w:rsidRPr="00206E40">
        <w:rPr>
          <w:bCs/>
          <w:lang w:val="ru-RU"/>
        </w:rPr>
        <w:t>пружања повратних информација</w:t>
      </w:r>
      <w:r w:rsidRPr="00206E40">
        <w:rPr>
          <w:lang w:val="ru-RU"/>
        </w:rPr>
        <w:t xml:space="preserve"> и </w:t>
      </w:r>
      <w:r w:rsidRPr="00206E40">
        <w:rPr>
          <w:bCs/>
          <w:lang w:val="ru-RU"/>
        </w:rPr>
        <w:t>индивидуалних савјета студентима</w:t>
      </w:r>
      <w:r w:rsidRPr="00206E40">
        <w:rPr>
          <w:lang w:val="ru-RU"/>
        </w:rPr>
        <w:t xml:space="preserve"> уочен је нешто нижи, али и даље позитиван ниво оцјена. То су области које представљају потенцијал за додатно унапређење кроз развој механизама индивидуалне подршке и менторског рада.</w:t>
      </w:r>
    </w:p>
    <w:p w14:paraId="50C98E5D" w14:textId="77777777" w:rsidR="00206E40" w:rsidRPr="00206E40" w:rsidRDefault="00206E40" w:rsidP="00206E40">
      <w:pPr>
        <w:spacing w:after="0"/>
        <w:rPr>
          <w:b/>
        </w:rPr>
      </w:pPr>
      <w:r w:rsidRPr="00206E40">
        <w:rPr>
          <w:b/>
          <w:bCs/>
        </w:rPr>
        <w:t>Простор за унапређење:</w:t>
      </w:r>
    </w:p>
    <w:p w14:paraId="5F677940" w14:textId="77777777" w:rsidR="00206E40" w:rsidRPr="00206E40" w:rsidRDefault="00206E40" w:rsidP="00206E40">
      <w:pPr>
        <w:numPr>
          <w:ilvl w:val="0"/>
          <w:numId w:val="6"/>
        </w:numPr>
        <w:spacing w:after="0" w:line="276" w:lineRule="auto"/>
        <w:rPr>
          <w:b/>
        </w:rPr>
      </w:pPr>
      <w:r w:rsidRPr="00206E40">
        <w:rPr>
          <w:b/>
          <w:bCs/>
        </w:rPr>
        <w:t>Интензивирати директну комуникацију са студентима</w:t>
      </w:r>
      <w:r w:rsidRPr="00206E40">
        <w:rPr>
          <w:b/>
        </w:rPr>
        <w:t xml:space="preserve"> — редовне консултације и благовремено пружање повратних информација о напретку студената.</w:t>
      </w:r>
    </w:p>
    <w:p w14:paraId="1FA36292" w14:textId="77777777" w:rsidR="00206E40" w:rsidRPr="00206E40" w:rsidRDefault="00206E40" w:rsidP="00206E40">
      <w:pPr>
        <w:numPr>
          <w:ilvl w:val="0"/>
          <w:numId w:val="6"/>
        </w:numPr>
        <w:spacing w:after="0" w:line="276" w:lineRule="auto"/>
        <w:rPr>
          <w:b/>
        </w:rPr>
      </w:pPr>
      <w:r w:rsidRPr="00206E40">
        <w:rPr>
          <w:b/>
          <w:bCs/>
        </w:rPr>
        <w:t>Подстицати интерактивност у настави</w:t>
      </w:r>
      <w:r w:rsidRPr="00206E40">
        <w:rPr>
          <w:b/>
        </w:rPr>
        <w:t xml:space="preserve"> — увођењем дискусија, радионица и примјене савремених наставних метода.</w:t>
      </w:r>
    </w:p>
    <w:p w14:paraId="2EBA3F13" w14:textId="21D272E1" w:rsidR="00206E40" w:rsidRPr="00206E40" w:rsidRDefault="00206E40" w:rsidP="00206E40">
      <w:pPr>
        <w:numPr>
          <w:ilvl w:val="0"/>
          <w:numId w:val="6"/>
        </w:numPr>
        <w:spacing w:after="0" w:line="276" w:lineRule="auto"/>
        <w:rPr>
          <w:b/>
        </w:rPr>
      </w:pPr>
      <w:r w:rsidRPr="00206E40">
        <w:rPr>
          <w:b/>
          <w:bCs/>
        </w:rPr>
        <w:t>Јачати менторски приступ</w:t>
      </w:r>
      <w:r w:rsidRPr="00206E40">
        <w:rPr>
          <w:b/>
        </w:rPr>
        <w:t xml:space="preserve"> — кроз индивидуални рад са студентима и систематско праћење њиховог академског развоја.</w:t>
      </w:r>
    </w:p>
    <w:p w14:paraId="30A81582" w14:textId="77777777" w:rsidR="00285D2B" w:rsidRPr="00285D2B" w:rsidRDefault="00285D2B" w:rsidP="00206E40">
      <w:pPr>
        <w:spacing w:line="276" w:lineRule="auto"/>
        <w:rPr>
          <w:b/>
          <w:bCs/>
          <w:lang w:val="sr-Latn-RS"/>
        </w:rPr>
      </w:pPr>
    </w:p>
    <w:sectPr w:rsidR="00285D2B" w:rsidRPr="00285D2B" w:rsidSect="003146F1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6D1BA" w14:textId="77777777" w:rsidR="00F10C14" w:rsidRDefault="00F10C14" w:rsidP="00ED044B">
      <w:pPr>
        <w:spacing w:after="0" w:line="240" w:lineRule="auto"/>
      </w:pPr>
      <w:r>
        <w:separator/>
      </w:r>
    </w:p>
  </w:endnote>
  <w:endnote w:type="continuationSeparator" w:id="0">
    <w:p w14:paraId="3576AE20" w14:textId="77777777" w:rsidR="00F10C14" w:rsidRDefault="00F10C14" w:rsidP="00ED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D3351" w14:textId="77777777" w:rsidR="00F10C14" w:rsidRDefault="00F10C14" w:rsidP="00ED044B">
      <w:pPr>
        <w:spacing w:after="0" w:line="240" w:lineRule="auto"/>
      </w:pPr>
      <w:r>
        <w:separator/>
      </w:r>
    </w:p>
  </w:footnote>
  <w:footnote w:type="continuationSeparator" w:id="0">
    <w:p w14:paraId="7F064407" w14:textId="77777777" w:rsidR="00F10C14" w:rsidRDefault="00F10C14" w:rsidP="00ED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14BB"/>
    <w:multiLevelType w:val="multilevel"/>
    <w:tmpl w:val="1CEC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60F1D"/>
    <w:multiLevelType w:val="hybridMultilevel"/>
    <w:tmpl w:val="AA40FC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8543D"/>
    <w:multiLevelType w:val="hybridMultilevel"/>
    <w:tmpl w:val="E2043C88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2F5C1827"/>
    <w:multiLevelType w:val="hybridMultilevel"/>
    <w:tmpl w:val="AC829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A75148"/>
    <w:multiLevelType w:val="hybridMultilevel"/>
    <w:tmpl w:val="AA40F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3E3AC0"/>
    <w:multiLevelType w:val="multilevel"/>
    <w:tmpl w:val="48D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B8"/>
    <w:rsid w:val="00002162"/>
    <w:rsid w:val="0000541B"/>
    <w:rsid w:val="00013418"/>
    <w:rsid w:val="00015DE7"/>
    <w:rsid w:val="00021A4B"/>
    <w:rsid w:val="00021A99"/>
    <w:rsid w:val="00036A27"/>
    <w:rsid w:val="00036EFC"/>
    <w:rsid w:val="000433BD"/>
    <w:rsid w:val="0004431B"/>
    <w:rsid w:val="0005266B"/>
    <w:rsid w:val="00052F56"/>
    <w:rsid w:val="00054AD6"/>
    <w:rsid w:val="000718B4"/>
    <w:rsid w:val="00081B9C"/>
    <w:rsid w:val="00084083"/>
    <w:rsid w:val="00092F4E"/>
    <w:rsid w:val="00095EEA"/>
    <w:rsid w:val="00096F19"/>
    <w:rsid w:val="000A205B"/>
    <w:rsid w:val="000A2188"/>
    <w:rsid w:val="000A3F70"/>
    <w:rsid w:val="000C3691"/>
    <w:rsid w:val="000D08A5"/>
    <w:rsid w:val="000D5226"/>
    <w:rsid w:val="000D6EFA"/>
    <w:rsid w:val="000E334D"/>
    <w:rsid w:val="000F70CE"/>
    <w:rsid w:val="000F7B6E"/>
    <w:rsid w:val="00110188"/>
    <w:rsid w:val="001135F3"/>
    <w:rsid w:val="00130BE9"/>
    <w:rsid w:val="0013704B"/>
    <w:rsid w:val="001423F0"/>
    <w:rsid w:val="00145CE7"/>
    <w:rsid w:val="00146276"/>
    <w:rsid w:val="0014780D"/>
    <w:rsid w:val="00150351"/>
    <w:rsid w:val="00154C9B"/>
    <w:rsid w:val="001755E6"/>
    <w:rsid w:val="00180F22"/>
    <w:rsid w:val="00181902"/>
    <w:rsid w:val="0018528C"/>
    <w:rsid w:val="001A6D12"/>
    <w:rsid w:val="001B58F0"/>
    <w:rsid w:val="001B6EDF"/>
    <w:rsid w:val="001B73F4"/>
    <w:rsid w:val="001C2E86"/>
    <w:rsid w:val="001C2FBD"/>
    <w:rsid w:val="001D4433"/>
    <w:rsid w:val="001D4A69"/>
    <w:rsid w:val="001D6600"/>
    <w:rsid w:val="001E30A9"/>
    <w:rsid w:val="001E4578"/>
    <w:rsid w:val="001E68E3"/>
    <w:rsid w:val="001F1708"/>
    <w:rsid w:val="00200D5B"/>
    <w:rsid w:val="00206E40"/>
    <w:rsid w:val="00213204"/>
    <w:rsid w:val="00220143"/>
    <w:rsid w:val="0022345D"/>
    <w:rsid w:val="002279DC"/>
    <w:rsid w:val="002279FC"/>
    <w:rsid w:val="0023043A"/>
    <w:rsid w:val="002310A8"/>
    <w:rsid w:val="00244D51"/>
    <w:rsid w:val="002468E4"/>
    <w:rsid w:val="00250494"/>
    <w:rsid w:val="00270CBB"/>
    <w:rsid w:val="002738C7"/>
    <w:rsid w:val="002763AD"/>
    <w:rsid w:val="0028370E"/>
    <w:rsid w:val="00285D2B"/>
    <w:rsid w:val="00297228"/>
    <w:rsid w:val="002A3453"/>
    <w:rsid w:val="002B166C"/>
    <w:rsid w:val="002B4755"/>
    <w:rsid w:val="002B6140"/>
    <w:rsid w:val="002C3872"/>
    <w:rsid w:val="002C4DF6"/>
    <w:rsid w:val="002D1553"/>
    <w:rsid w:val="002E29CF"/>
    <w:rsid w:val="002F3427"/>
    <w:rsid w:val="002F684A"/>
    <w:rsid w:val="00305D3F"/>
    <w:rsid w:val="003104CE"/>
    <w:rsid w:val="00311E7B"/>
    <w:rsid w:val="003146F1"/>
    <w:rsid w:val="00316D52"/>
    <w:rsid w:val="00322BF1"/>
    <w:rsid w:val="00332611"/>
    <w:rsid w:val="00340C5D"/>
    <w:rsid w:val="00354210"/>
    <w:rsid w:val="00354F8A"/>
    <w:rsid w:val="0036237E"/>
    <w:rsid w:val="00362B7A"/>
    <w:rsid w:val="003632C1"/>
    <w:rsid w:val="0036504A"/>
    <w:rsid w:val="00365C57"/>
    <w:rsid w:val="00375627"/>
    <w:rsid w:val="00376262"/>
    <w:rsid w:val="00377521"/>
    <w:rsid w:val="0037790A"/>
    <w:rsid w:val="003830D5"/>
    <w:rsid w:val="00392D21"/>
    <w:rsid w:val="003A5C17"/>
    <w:rsid w:val="003A5CBB"/>
    <w:rsid w:val="003B3E2B"/>
    <w:rsid w:val="003B3F99"/>
    <w:rsid w:val="003B5A56"/>
    <w:rsid w:val="003C4F0F"/>
    <w:rsid w:val="003D4E50"/>
    <w:rsid w:val="003D718C"/>
    <w:rsid w:val="003E07B8"/>
    <w:rsid w:val="003E60AB"/>
    <w:rsid w:val="003F3A0E"/>
    <w:rsid w:val="003F7575"/>
    <w:rsid w:val="00402221"/>
    <w:rsid w:val="00406F9D"/>
    <w:rsid w:val="004144CA"/>
    <w:rsid w:val="00415D32"/>
    <w:rsid w:val="00421062"/>
    <w:rsid w:val="00423737"/>
    <w:rsid w:val="004248BC"/>
    <w:rsid w:val="00430E15"/>
    <w:rsid w:val="0043482B"/>
    <w:rsid w:val="004446E7"/>
    <w:rsid w:val="00445563"/>
    <w:rsid w:val="0045312A"/>
    <w:rsid w:val="00453FFF"/>
    <w:rsid w:val="0046238A"/>
    <w:rsid w:val="00473A9C"/>
    <w:rsid w:val="0048402D"/>
    <w:rsid w:val="00491A0D"/>
    <w:rsid w:val="004937AB"/>
    <w:rsid w:val="00494B29"/>
    <w:rsid w:val="004A063E"/>
    <w:rsid w:val="004A68D7"/>
    <w:rsid w:val="004B21CE"/>
    <w:rsid w:val="004B6A0A"/>
    <w:rsid w:val="004D67D0"/>
    <w:rsid w:val="004D7A58"/>
    <w:rsid w:val="004E2D76"/>
    <w:rsid w:val="004F729B"/>
    <w:rsid w:val="00500FBF"/>
    <w:rsid w:val="00501BEC"/>
    <w:rsid w:val="00510698"/>
    <w:rsid w:val="00514870"/>
    <w:rsid w:val="00515568"/>
    <w:rsid w:val="00524140"/>
    <w:rsid w:val="00533FF1"/>
    <w:rsid w:val="00540B51"/>
    <w:rsid w:val="0054252D"/>
    <w:rsid w:val="005564A7"/>
    <w:rsid w:val="00562F81"/>
    <w:rsid w:val="00565CE9"/>
    <w:rsid w:val="00573F53"/>
    <w:rsid w:val="0057702B"/>
    <w:rsid w:val="00584D0E"/>
    <w:rsid w:val="00592424"/>
    <w:rsid w:val="005A654A"/>
    <w:rsid w:val="005A696E"/>
    <w:rsid w:val="005A7770"/>
    <w:rsid w:val="005B63EE"/>
    <w:rsid w:val="005C4C88"/>
    <w:rsid w:val="005D2747"/>
    <w:rsid w:val="005D3882"/>
    <w:rsid w:val="005D49E5"/>
    <w:rsid w:val="005D5642"/>
    <w:rsid w:val="005E22C7"/>
    <w:rsid w:val="005F62BA"/>
    <w:rsid w:val="005F7DB8"/>
    <w:rsid w:val="0060078D"/>
    <w:rsid w:val="00604F3F"/>
    <w:rsid w:val="006068BA"/>
    <w:rsid w:val="00607D07"/>
    <w:rsid w:val="00610514"/>
    <w:rsid w:val="00615582"/>
    <w:rsid w:val="00621843"/>
    <w:rsid w:val="00622B4E"/>
    <w:rsid w:val="006245F5"/>
    <w:rsid w:val="00624AF4"/>
    <w:rsid w:val="00631400"/>
    <w:rsid w:val="00640F58"/>
    <w:rsid w:val="0064496E"/>
    <w:rsid w:val="006535E8"/>
    <w:rsid w:val="0066253E"/>
    <w:rsid w:val="00665691"/>
    <w:rsid w:val="0066571D"/>
    <w:rsid w:val="006713EE"/>
    <w:rsid w:val="00673E09"/>
    <w:rsid w:val="00677C3D"/>
    <w:rsid w:val="00680C40"/>
    <w:rsid w:val="006839CB"/>
    <w:rsid w:val="00686BAF"/>
    <w:rsid w:val="00686D67"/>
    <w:rsid w:val="006879F8"/>
    <w:rsid w:val="00690216"/>
    <w:rsid w:val="0069197C"/>
    <w:rsid w:val="00692CE9"/>
    <w:rsid w:val="00693F1E"/>
    <w:rsid w:val="006948B1"/>
    <w:rsid w:val="00697AEA"/>
    <w:rsid w:val="006A07D9"/>
    <w:rsid w:val="006A573E"/>
    <w:rsid w:val="006B0AB8"/>
    <w:rsid w:val="006B22E7"/>
    <w:rsid w:val="006C7E69"/>
    <w:rsid w:val="006D0F08"/>
    <w:rsid w:val="006D50A9"/>
    <w:rsid w:val="006D58B7"/>
    <w:rsid w:val="006D687A"/>
    <w:rsid w:val="006E02C1"/>
    <w:rsid w:val="006E05E4"/>
    <w:rsid w:val="006E3E94"/>
    <w:rsid w:val="006E6858"/>
    <w:rsid w:val="006F0646"/>
    <w:rsid w:val="006F0C54"/>
    <w:rsid w:val="006F1C57"/>
    <w:rsid w:val="006F382B"/>
    <w:rsid w:val="006F3B04"/>
    <w:rsid w:val="006F521E"/>
    <w:rsid w:val="00701724"/>
    <w:rsid w:val="00706C34"/>
    <w:rsid w:val="007167D1"/>
    <w:rsid w:val="00717392"/>
    <w:rsid w:val="007225DF"/>
    <w:rsid w:val="00726E77"/>
    <w:rsid w:val="0073114C"/>
    <w:rsid w:val="00735693"/>
    <w:rsid w:val="0075362B"/>
    <w:rsid w:val="00755539"/>
    <w:rsid w:val="0075754A"/>
    <w:rsid w:val="0076592E"/>
    <w:rsid w:val="00785A81"/>
    <w:rsid w:val="00787A0C"/>
    <w:rsid w:val="00787A99"/>
    <w:rsid w:val="00795686"/>
    <w:rsid w:val="007A706B"/>
    <w:rsid w:val="007B58A1"/>
    <w:rsid w:val="007B5C2F"/>
    <w:rsid w:val="007B5E5F"/>
    <w:rsid w:val="007B7489"/>
    <w:rsid w:val="007C3CDE"/>
    <w:rsid w:val="007C48BD"/>
    <w:rsid w:val="007D4B42"/>
    <w:rsid w:val="007D5055"/>
    <w:rsid w:val="007D5EFF"/>
    <w:rsid w:val="007D67B8"/>
    <w:rsid w:val="007E0F3A"/>
    <w:rsid w:val="007F0BEC"/>
    <w:rsid w:val="0080266D"/>
    <w:rsid w:val="00802D0F"/>
    <w:rsid w:val="00822F5C"/>
    <w:rsid w:val="008239A3"/>
    <w:rsid w:val="00827F32"/>
    <w:rsid w:val="008346B7"/>
    <w:rsid w:val="00840B6B"/>
    <w:rsid w:val="0085531D"/>
    <w:rsid w:val="008568DA"/>
    <w:rsid w:val="00862FB0"/>
    <w:rsid w:val="00864D43"/>
    <w:rsid w:val="00864EEB"/>
    <w:rsid w:val="008713A7"/>
    <w:rsid w:val="00872031"/>
    <w:rsid w:val="00873FC6"/>
    <w:rsid w:val="00874C72"/>
    <w:rsid w:val="00877133"/>
    <w:rsid w:val="008820BA"/>
    <w:rsid w:val="00884606"/>
    <w:rsid w:val="00887FA6"/>
    <w:rsid w:val="008A14F2"/>
    <w:rsid w:val="008A3CE5"/>
    <w:rsid w:val="008A633D"/>
    <w:rsid w:val="008B190B"/>
    <w:rsid w:val="008B6AF4"/>
    <w:rsid w:val="008C5D5C"/>
    <w:rsid w:val="008D082D"/>
    <w:rsid w:val="008D358D"/>
    <w:rsid w:val="008D46DE"/>
    <w:rsid w:val="008D54F0"/>
    <w:rsid w:val="008D7B11"/>
    <w:rsid w:val="008E5162"/>
    <w:rsid w:val="008E543C"/>
    <w:rsid w:val="008E6A2E"/>
    <w:rsid w:val="008F5F8D"/>
    <w:rsid w:val="00900F43"/>
    <w:rsid w:val="00904A4B"/>
    <w:rsid w:val="00907303"/>
    <w:rsid w:val="00912B8B"/>
    <w:rsid w:val="00913153"/>
    <w:rsid w:val="0092279F"/>
    <w:rsid w:val="00925394"/>
    <w:rsid w:val="0092748B"/>
    <w:rsid w:val="0092771E"/>
    <w:rsid w:val="00935879"/>
    <w:rsid w:val="00941D80"/>
    <w:rsid w:val="00954AF8"/>
    <w:rsid w:val="00956724"/>
    <w:rsid w:val="00957F22"/>
    <w:rsid w:val="00964DDE"/>
    <w:rsid w:val="009746DC"/>
    <w:rsid w:val="00976DD7"/>
    <w:rsid w:val="009A022F"/>
    <w:rsid w:val="009A6078"/>
    <w:rsid w:val="009B0E02"/>
    <w:rsid w:val="009B2595"/>
    <w:rsid w:val="009C219E"/>
    <w:rsid w:val="009D553A"/>
    <w:rsid w:val="009E11B1"/>
    <w:rsid w:val="009E2513"/>
    <w:rsid w:val="00A06CD1"/>
    <w:rsid w:val="00A07475"/>
    <w:rsid w:val="00A1077F"/>
    <w:rsid w:val="00A11A36"/>
    <w:rsid w:val="00A1212A"/>
    <w:rsid w:val="00A12182"/>
    <w:rsid w:val="00A164B2"/>
    <w:rsid w:val="00A2077C"/>
    <w:rsid w:val="00A20ED4"/>
    <w:rsid w:val="00A2558F"/>
    <w:rsid w:val="00A269D5"/>
    <w:rsid w:val="00A27722"/>
    <w:rsid w:val="00A316FF"/>
    <w:rsid w:val="00A33809"/>
    <w:rsid w:val="00A372A4"/>
    <w:rsid w:val="00A41B6B"/>
    <w:rsid w:val="00A42BA5"/>
    <w:rsid w:val="00A44541"/>
    <w:rsid w:val="00A456B7"/>
    <w:rsid w:val="00A54CAD"/>
    <w:rsid w:val="00A56488"/>
    <w:rsid w:val="00A5775C"/>
    <w:rsid w:val="00A65207"/>
    <w:rsid w:val="00A83445"/>
    <w:rsid w:val="00A86CBD"/>
    <w:rsid w:val="00A91605"/>
    <w:rsid w:val="00A95BBE"/>
    <w:rsid w:val="00A96AB8"/>
    <w:rsid w:val="00AA4038"/>
    <w:rsid w:val="00AB6A2F"/>
    <w:rsid w:val="00AC1E6A"/>
    <w:rsid w:val="00AC3258"/>
    <w:rsid w:val="00AD5809"/>
    <w:rsid w:val="00AE0149"/>
    <w:rsid w:val="00AE45C7"/>
    <w:rsid w:val="00AF10E0"/>
    <w:rsid w:val="00B00789"/>
    <w:rsid w:val="00B04F96"/>
    <w:rsid w:val="00B05A53"/>
    <w:rsid w:val="00B1663C"/>
    <w:rsid w:val="00B167A6"/>
    <w:rsid w:val="00B258A7"/>
    <w:rsid w:val="00B264C0"/>
    <w:rsid w:val="00B3189D"/>
    <w:rsid w:val="00B321FC"/>
    <w:rsid w:val="00B33726"/>
    <w:rsid w:val="00B3566C"/>
    <w:rsid w:val="00B35A70"/>
    <w:rsid w:val="00B41C1F"/>
    <w:rsid w:val="00B41CAD"/>
    <w:rsid w:val="00B44911"/>
    <w:rsid w:val="00B53D18"/>
    <w:rsid w:val="00B53E2F"/>
    <w:rsid w:val="00B60F6C"/>
    <w:rsid w:val="00B630E5"/>
    <w:rsid w:val="00B655E7"/>
    <w:rsid w:val="00B67460"/>
    <w:rsid w:val="00B74541"/>
    <w:rsid w:val="00B751E3"/>
    <w:rsid w:val="00B77BC5"/>
    <w:rsid w:val="00B80DAB"/>
    <w:rsid w:val="00B84AEB"/>
    <w:rsid w:val="00B924F5"/>
    <w:rsid w:val="00B957B9"/>
    <w:rsid w:val="00BA27E1"/>
    <w:rsid w:val="00BA3B22"/>
    <w:rsid w:val="00BA6661"/>
    <w:rsid w:val="00BA7A19"/>
    <w:rsid w:val="00BB4F58"/>
    <w:rsid w:val="00BC0573"/>
    <w:rsid w:val="00BC25EE"/>
    <w:rsid w:val="00BC41E6"/>
    <w:rsid w:val="00BC4C32"/>
    <w:rsid w:val="00BE11F1"/>
    <w:rsid w:val="00BE13BF"/>
    <w:rsid w:val="00BE1C91"/>
    <w:rsid w:val="00BE5C15"/>
    <w:rsid w:val="00BF780F"/>
    <w:rsid w:val="00C04D9B"/>
    <w:rsid w:val="00C0644D"/>
    <w:rsid w:val="00C13499"/>
    <w:rsid w:val="00C165FB"/>
    <w:rsid w:val="00C23F35"/>
    <w:rsid w:val="00C24ADA"/>
    <w:rsid w:val="00C50AB9"/>
    <w:rsid w:val="00C52B3D"/>
    <w:rsid w:val="00C6410F"/>
    <w:rsid w:val="00C649CA"/>
    <w:rsid w:val="00C65F98"/>
    <w:rsid w:val="00C85D58"/>
    <w:rsid w:val="00C85FF9"/>
    <w:rsid w:val="00C90720"/>
    <w:rsid w:val="00C939D8"/>
    <w:rsid w:val="00C93CD6"/>
    <w:rsid w:val="00CA071C"/>
    <w:rsid w:val="00CA17B0"/>
    <w:rsid w:val="00CA5F92"/>
    <w:rsid w:val="00CB3886"/>
    <w:rsid w:val="00CB3E62"/>
    <w:rsid w:val="00CB6CD6"/>
    <w:rsid w:val="00CC0489"/>
    <w:rsid w:val="00CC0B8E"/>
    <w:rsid w:val="00CD141C"/>
    <w:rsid w:val="00CD1F88"/>
    <w:rsid w:val="00CD2689"/>
    <w:rsid w:val="00CD56EC"/>
    <w:rsid w:val="00CE061A"/>
    <w:rsid w:val="00CE0D4A"/>
    <w:rsid w:val="00CE1D70"/>
    <w:rsid w:val="00CE2EEB"/>
    <w:rsid w:val="00CF27E6"/>
    <w:rsid w:val="00CF6180"/>
    <w:rsid w:val="00D036ED"/>
    <w:rsid w:val="00D11D29"/>
    <w:rsid w:val="00D1278B"/>
    <w:rsid w:val="00D21E8D"/>
    <w:rsid w:val="00D25847"/>
    <w:rsid w:val="00D27366"/>
    <w:rsid w:val="00D325BA"/>
    <w:rsid w:val="00D353A1"/>
    <w:rsid w:val="00D36187"/>
    <w:rsid w:val="00D523AC"/>
    <w:rsid w:val="00D55580"/>
    <w:rsid w:val="00D6025D"/>
    <w:rsid w:val="00D61A1B"/>
    <w:rsid w:val="00D6608A"/>
    <w:rsid w:val="00D66FC5"/>
    <w:rsid w:val="00D705C3"/>
    <w:rsid w:val="00D72F64"/>
    <w:rsid w:val="00D8238B"/>
    <w:rsid w:val="00D83DC7"/>
    <w:rsid w:val="00D84257"/>
    <w:rsid w:val="00D844B3"/>
    <w:rsid w:val="00D84CB4"/>
    <w:rsid w:val="00D860FA"/>
    <w:rsid w:val="00D86C5B"/>
    <w:rsid w:val="00D94BBC"/>
    <w:rsid w:val="00D94E31"/>
    <w:rsid w:val="00DA3669"/>
    <w:rsid w:val="00DA543B"/>
    <w:rsid w:val="00DA6E79"/>
    <w:rsid w:val="00DA784F"/>
    <w:rsid w:val="00DB0ED4"/>
    <w:rsid w:val="00DB2984"/>
    <w:rsid w:val="00DB350B"/>
    <w:rsid w:val="00DC376A"/>
    <w:rsid w:val="00DC7753"/>
    <w:rsid w:val="00DE503C"/>
    <w:rsid w:val="00E018E9"/>
    <w:rsid w:val="00E0644D"/>
    <w:rsid w:val="00E12685"/>
    <w:rsid w:val="00E12ADE"/>
    <w:rsid w:val="00E2122E"/>
    <w:rsid w:val="00E27453"/>
    <w:rsid w:val="00E334BC"/>
    <w:rsid w:val="00E46E55"/>
    <w:rsid w:val="00E47338"/>
    <w:rsid w:val="00E478B3"/>
    <w:rsid w:val="00E51D4A"/>
    <w:rsid w:val="00E55189"/>
    <w:rsid w:val="00E60B58"/>
    <w:rsid w:val="00E66BF9"/>
    <w:rsid w:val="00E70496"/>
    <w:rsid w:val="00E725D1"/>
    <w:rsid w:val="00E7480A"/>
    <w:rsid w:val="00E76E1B"/>
    <w:rsid w:val="00E81445"/>
    <w:rsid w:val="00E82E07"/>
    <w:rsid w:val="00E87DD3"/>
    <w:rsid w:val="00E90323"/>
    <w:rsid w:val="00E95B99"/>
    <w:rsid w:val="00EA4E40"/>
    <w:rsid w:val="00EB22B1"/>
    <w:rsid w:val="00EB331F"/>
    <w:rsid w:val="00EB4EBD"/>
    <w:rsid w:val="00EB582E"/>
    <w:rsid w:val="00EB631E"/>
    <w:rsid w:val="00EC2830"/>
    <w:rsid w:val="00EC4F4F"/>
    <w:rsid w:val="00ED044B"/>
    <w:rsid w:val="00ED18F0"/>
    <w:rsid w:val="00EE05CC"/>
    <w:rsid w:val="00EE1AEE"/>
    <w:rsid w:val="00EE1C79"/>
    <w:rsid w:val="00EE5BDC"/>
    <w:rsid w:val="00F02E2E"/>
    <w:rsid w:val="00F034DA"/>
    <w:rsid w:val="00F07529"/>
    <w:rsid w:val="00F077F9"/>
    <w:rsid w:val="00F10C14"/>
    <w:rsid w:val="00F11B91"/>
    <w:rsid w:val="00F1267D"/>
    <w:rsid w:val="00F13DF5"/>
    <w:rsid w:val="00F14E90"/>
    <w:rsid w:val="00F17634"/>
    <w:rsid w:val="00F24957"/>
    <w:rsid w:val="00F3675E"/>
    <w:rsid w:val="00F410D3"/>
    <w:rsid w:val="00F46098"/>
    <w:rsid w:val="00F4673A"/>
    <w:rsid w:val="00F516BF"/>
    <w:rsid w:val="00F574F0"/>
    <w:rsid w:val="00F847C1"/>
    <w:rsid w:val="00F9190C"/>
    <w:rsid w:val="00F91A88"/>
    <w:rsid w:val="00FB34FA"/>
    <w:rsid w:val="00FB45EB"/>
    <w:rsid w:val="00FB4EA1"/>
    <w:rsid w:val="00FB5752"/>
    <w:rsid w:val="00FC1599"/>
    <w:rsid w:val="00FD5E94"/>
    <w:rsid w:val="00FD7EF9"/>
    <w:rsid w:val="00FE5C48"/>
    <w:rsid w:val="00FE6241"/>
    <w:rsid w:val="00FE7935"/>
    <w:rsid w:val="00FE7F7D"/>
    <w:rsid w:val="00FF16DC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A267"/>
  <w15:chartTrackingRefBased/>
  <w15:docId w15:val="{55798471-C6A1-48FB-B1E8-1E4ABD24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13"/>
  </w:style>
  <w:style w:type="paragraph" w:styleId="Heading1">
    <w:name w:val="heading 1"/>
    <w:basedOn w:val="Normal"/>
    <w:next w:val="Normal"/>
    <w:link w:val="Heading1Char"/>
    <w:uiPriority w:val="9"/>
    <w:qFormat/>
    <w:rsid w:val="003E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7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8E6A2E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8E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ED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4B"/>
  </w:style>
  <w:style w:type="paragraph" w:styleId="Footer">
    <w:name w:val="footer"/>
    <w:basedOn w:val="Normal"/>
    <w:link w:val="FooterChar"/>
    <w:uiPriority w:val="99"/>
    <w:unhideWhenUsed/>
    <w:rsid w:val="00ED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4B"/>
  </w:style>
  <w:style w:type="table" w:styleId="TableGrid">
    <w:name w:val="Table Grid"/>
    <w:basedOn w:val="TableNormal"/>
    <w:uiPriority w:val="59"/>
    <w:rsid w:val="00B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94E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D94E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94E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D555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555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D55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555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8CC9F-608B-4A53-BFA5-D4BAFB57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Kuzmanović</dc:creator>
  <cp:keywords/>
  <dc:description/>
  <cp:lastModifiedBy>Microsoft account</cp:lastModifiedBy>
  <cp:revision>2</cp:revision>
  <cp:lastPrinted>2025-03-07T10:36:00Z</cp:lastPrinted>
  <dcterms:created xsi:type="dcterms:W3CDTF">2025-11-11T10:03:00Z</dcterms:created>
  <dcterms:modified xsi:type="dcterms:W3CDTF">2025-11-11T10:03:00Z</dcterms:modified>
</cp:coreProperties>
</file>