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B18AD" w14:textId="4F546D31" w:rsidR="00B60F6C" w:rsidRPr="004C3774" w:rsidRDefault="00E66BF9">
      <w:pPr>
        <w:rPr>
          <w:lang w:val="sr-Cyrl-BA"/>
        </w:rPr>
      </w:pPr>
      <w:r>
        <w:rPr>
          <w:b/>
          <w:bCs/>
          <w:lang w:val="ru-RU"/>
        </w:rPr>
        <w:t xml:space="preserve">1. АНАЛИЗА РЕЗУЛТАТА АНКЕТЕ ЗА </w:t>
      </w:r>
      <w:r w:rsidRPr="00E66BF9">
        <w:rPr>
          <w:b/>
          <w:bCs/>
          <w:lang w:val="ru-RU"/>
        </w:rPr>
        <w:t xml:space="preserve">ВРЕДНОВАЊЕ СТУДИЈСКИХ ПРОГРАМА, НАСТАВЕ И УСЛОВА РАДА </w:t>
      </w:r>
      <w:r w:rsidR="004C3774">
        <w:rPr>
          <w:b/>
          <w:bCs/>
          <w:lang w:val="ru-RU"/>
        </w:rPr>
        <w:t>–</w:t>
      </w:r>
      <w:r w:rsidRPr="00E66BF9">
        <w:rPr>
          <w:b/>
          <w:bCs/>
          <w:lang w:val="ru-RU"/>
        </w:rPr>
        <w:t xml:space="preserve"> ФАКУЛТЕТ</w:t>
      </w:r>
      <w:r w:rsidR="004C3774">
        <w:rPr>
          <w:b/>
          <w:bCs/>
          <w:lang w:val="sr-Latn-BA"/>
        </w:rPr>
        <w:t xml:space="preserve"> </w:t>
      </w:r>
      <w:r w:rsidR="004C3774">
        <w:rPr>
          <w:b/>
          <w:bCs/>
          <w:lang w:val="sr-Cyrl-BA"/>
        </w:rPr>
        <w:t>ЗА ИНФОРМАТИКУ</w:t>
      </w:r>
    </w:p>
    <w:p w14:paraId="7196749F" w14:textId="77777777" w:rsidR="00E66BF9" w:rsidRDefault="00E66BF9" w:rsidP="00E66BF9">
      <w:pPr>
        <w:rPr>
          <w:lang w:val="sr-Cyrl-BA"/>
        </w:rPr>
      </w:pPr>
    </w:p>
    <w:p w14:paraId="52E7BB7C" w14:textId="1C5E880F" w:rsidR="00E66BF9" w:rsidRPr="00E66BF9" w:rsidRDefault="00E66BF9" w:rsidP="00E66BF9">
      <w:pPr>
        <w:spacing w:after="120"/>
        <w:rPr>
          <w:lang w:val="ru-RU"/>
        </w:rPr>
      </w:pPr>
      <w:r w:rsidRPr="00E66BF9">
        <w:rPr>
          <w:lang w:val="ru-RU"/>
        </w:rPr>
        <w:t xml:space="preserve">На основу </w:t>
      </w:r>
      <w:r>
        <w:rPr>
          <w:lang w:val="ru-RU"/>
        </w:rPr>
        <w:t xml:space="preserve">узорка од 30% укупног броја студената и </w:t>
      </w:r>
      <w:r w:rsidRPr="00E66BF9">
        <w:rPr>
          <w:lang w:val="ru-RU"/>
        </w:rPr>
        <w:t>прикупљених података из анкете, извршена је анализа одговора испитаника.</w:t>
      </w:r>
    </w:p>
    <w:p w14:paraId="7E8AB053" w14:textId="29B1ACEB" w:rsidR="00E66BF9" w:rsidRDefault="00E66BF9" w:rsidP="00E66BF9">
      <w:pPr>
        <w:spacing w:after="0"/>
        <w:rPr>
          <w:b/>
          <w:bCs/>
          <w:i/>
          <w:iCs/>
          <w:lang w:val="ru-RU"/>
        </w:rPr>
      </w:pPr>
      <w:r w:rsidRPr="00E66BF9">
        <w:rPr>
          <w:b/>
          <w:bCs/>
          <w:i/>
          <w:iCs/>
          <w:lang w:val="ru-RU"/>
        </w:rPr>
        <w:t>Студијски програм</w:t>
      </w:r>
      <w:r>
        <w:rPr>
          <w:b/>
          <w:bCs/>
          <w:i/>
          <w:iCs/>
          <w:lang w:val="ru-RU"/>
        </w:rPr>
        <w:t xml:space="preserve"> - </w:t>
      </w:r>
      <w:r w:rsidRPr="00E66BF9">
        <w:rPr>
          <w:lang w:val="ru-RU"/>
        </w:rPr>
        <w:t>Испитаници су студенти различитих студијских програма, при чему је највећи број (</w:t>
      </w:r>
      <w:r w:rsidR="004C3774">
        <w:rPr>
          <w:lang w:val="ru-RU"/>
        </w:rPr>
        <w:t>62,1</w:t>
      </w:r>
      <w:r w:rsidRPr="00E66BF9">
        <w:rPr>
          <w:lang w:val="ru-RU"/>
        </w:rPr>
        <w:t xml:space="preserve">.3%) уписан на </w:t>
      </w:r>
      <w:r w:rsidR="004C3774">
        <w:rPr>
          <w:lang w:val="ru-RU"/>
        </w:rPr>
        <w:t>Рачунарство и информатика</w:t>
      </w:r>
      <w:r w:rsidRPr="00E66BF9">
        <w:rPr>
          <w:lang w:val="ru-RU"/>
        </w:rPr>
        <w:t xml:space="preserve">. Пословна </w:t>
      </w:r>
      <w:r w:rsidR="004C3774">
        <w:rPr>
          <w:lang w:val="ru-RU"/>
        </w:rPr>
        <w:t xml:space="preserve">информатика </w:t>
      </w:r>
      <w:r w:rsidRPr="00E66BF9">
        <w:rPr>
          <w:lang w:val="ru-RU"/>
        </w:rPr>
        <w:t xml:space="preserve">је заступљена са </w:t>
      </w:r>
      <w:r w:rsidR="004C3774">
        <w:rPr>
          <w:lang w:val="ru-RU"/>
        </w:rPr>
        <w:t>37.9% студената.</w:t>
      </w:r>
    </w:p>
    <w:p w14:paraId="163CC7CC" w14:textId="1B960DF7" w:rsidR="00E66BF9" w:rsidRPr="00E66BF9" w:rsidRDefault="00E66BF9" w:rsidP="00E66BF9">
      <w:pPr>
        <w:spacing w:after="0"/>
        <w:rPr>
          <w:i/>
          <w:iCs/>
          <w:lang w:val="ru-RU"/>
        </w:rPr>
      </w:pPr>
      <w:r w:rsidRPr="00E66BF9">
        <w:rPr>
          <w:b/>
          <w:bCs/>
          <w:lang w:val="ru-RU"/>
        </w:rPr>
        <w:t>Присуство на часовима</w:t>
      </w:r>
      <w:r>
        <w:rPr>
          <w:b/>
          <w:bCs/>
          <w:i/>
          <w:iCs/>
          <w:lang w:val="ru-RU"/>
        </w:rPr>
        <w:t xml:space="preserve"> -</w:t>
      </w:r>
      <w:r>
        <w:rPr>
          <w:lang w:val="ru-RU"/>
        </w:rPr>
        <w:t xml:space="preserve"> </w:t>
      </w:r>
      <w:r w:rsidRPr="00E66BF9">
        <w:rPr>
          <w:lang w:val="ru-RU"/>
        </w:rPr>
        <w:t>Већина студената (</w:t>
      </w:r>
      <w:r w:rsidR="004C3774">
        <w:rPr>
          <w:lang w:val="ru-RU"/>
        </w:rPr>
        <w:t>58</w:t>
      </w:r>
      <w:r w:rsidRPr="00E66BF9">
        <w:rPr>
          <w:lang w:val="ru-RU"/>
        </w:rPr>
        <w:t>.</w:t>
      </w:r>
      <w:r w:rsidR="004C3774">
        <w:rPr>
          <w:lang w:val="ru-RU"/>
        </w:rPr>
        <w:t xml:space="preserve">4%) </w:t>
      </w:r>
      <w:r w:rsidRPr="00E66BF9">
        <w:rPr>
          <w:lang w:val="ru-RU"/>
        </w:rPr>
        <w:t xml:space="preserve">присуствује </w:t>
      </w:r>
      <w:r w:rsidR="004C3774">
        <w:rPr>
          <w:lang w:val="ru-RU"/>
        </w:rPr>
        <w:t>половини</w:t>
      </w:r>
      <w:r w:rsidR="004C3774" w:rsidRPr="00E66BF9">
        <w:rPr>
          <w:lang w:val="ru-RU"/>
        </w:rPr>
        <w:t xml:space="preserve"> </w:t>
      </w:r>
      <w:r w:rsidR="004C3774">
        <w:rPr>
          <w:lang w:val="ru-RU"/>
        </w:rPr>
        <w:t>часов</w:t>
      </w:r>
      <w:r w:rsidRPr="00E66BF9">
        <w:rPr>
          <w:lang w:val="ru-RU"/>
        </w:rPr>
        <w:t xml:space="preserve">а, док 26.9% </w:t>
      </w:r>
      <w:r w:rsidR="004C3774">
        <w:rPr>
          <w:lang w:val="ru-RU"/>
        </w:rPr>
        <w:t xml:space="preserve">редовно </w:t>
      </w:r>
      <w:r w:rsidRPr="00E66BF9">
        <w:rPr>
          <w:lang w:val="ru-RU"/>
        </w:rPr>
        <w:t xml:space="preserve">присуствује </w:t>
      </w:r>
      <w:r w:rsidR="004C3774">
        <w:rPr>
          <w:lang w:val="ru-RU"/>
        </w:rPr>
        <w:t xml:space="preserve">свим </w:t>
      </w:r>
      <w:r w:rsidRPr="00E66BF9">
        <w:rPr>
          <w:lang w:val="ru-RU"/>
        </w:rPr>
        <w:t>часова. Мањи број испитаника (</w:t>
      </w:r>
      <w:r w:rsidR="004C3774">
        <w:rPr>
          <w:lang w:val="ru-RU"/>
        </w:rPr>
        <w:t>14</w:t>
      </w:r>
      <w:r w:rsidRPr="00E66BF9">
        <w:rPr>
          <w:lang w:val="ru-RU"/>
        </w:rPr>
        <w:t>.7%) је био присутан само на неколико часова.</w:t>
      </w:r>
    </w:p>
    <w:p w14:paraId="06402444" w14:textId="02DCB6F8" w:rsidR="00E66BF9" w:rsidRPr="00E66BF9" w:rsidRDefault="00E66BF9" w:rsidP="00E66BF9">
      <w:pPr>
        <w:spacing w:after="0"/>
        <w:rPr>
          <w:lang w:val="ru-RU"/>
        </w:rPr>
      </w:pPr>
      <w:r w:rsidRPr="004C3774">
        <w:rPr>
          <w:b/>
          <w:lang w:val="ru-RU"/>
        </w:rPr>
        <w:t>Година студија</w:t>
      </w:r>
      <w:r w:rsidRPr="00E66BF9">
        <w:rPr>
          <w:i/>
          <w:iCs/>
          <w:lang w:val="ru-RU"/>
        </w:rPr>
        <w:t xml:space="preserve"> - </w:t>
      </w:r>
      <w:r w:rsidRPr="00E66BF9">
        <w:rPr>
          <w:lang w:val="ru-RU"/>
        </w:rPr>
        <w:t>Највећи број испитаника је на трећој години студија (5</w:t>
      </w:r>
      <w:r w:rsidR="004C3774">
        <w:rPr>
          <w:lang w:val="ru-RU"/>
        </w:rPr>
        <w:t>1</w:t>
      </w:r>
      <w:r w:rsidRPr="00E66BF9">
        <w:rPr>
          <w:lang w:val="ru-RU"/>
        </w:rPr>
        <w:t>.</w:t>
      </w:r>
      <w:r w:rsidR="004C3774">
        <w:rPr>
          <w:lang w:val="ru-RU"/>
        </w:rPr>
        <w:t>9</w:t>
      </w:r>
      <w:r w:rsidRPr="00E66BF9">
        <w:rPr>
          <w:lang w:val="ru-RU"/>
        </w:rPr>
        <w:t xml:space="preserve">%). На другој години је </w:t>
      </w:r>
      <w:r w:rsidR="004C3774">
        <w:rPr>
          <w:lang w:val="ru-RU"/>
        </w:rPr>
        <w:t xml:space="preserve">16.2%студената, </w:t>
      </w:r>
      <w:r w:rsidRPr="00E66BF9">
        <w:rPr>
          <w:lang w:val="ru-RU"/>
        </w:rPr>
        <w:t xml:space="preserve">Четврту годину похађа </w:t>
      </w:r>
      <w:r w:rsidR="004C3774" w:rsidRPr="00E66BF9">
        <w:rPr>
          <w:lang w:val="ru-RU"/>
        </w:rPr>
        <w:t>2</w:t>
      </w:r>
      <w:r w:rsidR="004C3774">
        <w:rPr>
          <w:lang w:val="ru-RU"/>
        </w:rPr>
        <w:t xml:space="preserve">8.1% </w:t>
      </w:r>
      <w:r w:rsidRPr="00E66BF9">
        <w:rPr>
          <w:lang w:val="ru-RU"/>
        </w:rPr>
        <w:t xml:space="preserve">испитаника, а на петој години </w:t>
      </w:r>
      <w:r w:rsidR="004C3774" w:rsidRPr="00E66BF9">
        <w:rPr>
          <w:lang w:val="ru-RU"/>
        </w:rPr>
        <w:t>3.8%</w:t>
      </w:r>
      <w:r w:rsidRPr="00E66BF9">
        <w:rPr>
          <w:lang w:val="ru-RU"/>
        </w:rPr>
        <w:t xml:space="preserve"> студената.</w:t>
      </w:r>
    </w:p>
    <w:p w14:paraId="46E55FDF" w14:textId="19C9609F" w:rsidR="00E66BF9" w:rsidRPr="00E66BF9" w:rsidRDefault="00E66BF9" w:rsidP="00E66BF9">
      <w:pPr>
        <w:spacing w:after="0"/>
        <w:rPr>
          <w:lang w:val="ru-RU"/>
        </w:rPr>
      </w:pPr>
      <w:r w:rsidRPr="00E66BF9">
        <w:rPr>
          <w:b/>
          <w:bCs/>
          <w:lang w:val="ru-RU"/>
        </w:rPr>
        <w:t>Пол</w:t>
      </w:r>
      <w:r>
        <w:rPr>
          <w:b/>
          <w:bCs/>
          <w:lang w:val="ru-RU"/>
        </w:rPr>
        <w:t xml:space="preserve"> - </w:t>
      </w:r>
      <w:r w:rsidRPr="00E66BF9">
        <w:rPr>
          <w:lang w:val="ru-RU"/>
        </w:rPr>
        <w:t>Анкета показује да је велики дисбаланс у односу полова, јер 9</w:t>
      </w:r>
      <w:r w:rsidR="004C3774">
        <w:rPr>
          <w:lang w:val="ru-RU"/>
        </w:rPr>
        <w:t>1</w:t>
      </w:r>
      <w:r w:rsidRPr="00E66BF9">
        <w:rPr>
          <w:lang w:val="ru-RU"/>
        </w:rPr>
        <w:t xml:space="preserve">.2% испитаника чине </w:t>
      </w:r>
      <w:r w:rsidR="004C3774">
        <w:rPr>
          <w:lang w:val="ru-RU"/>
        </w:rPr>
        <w:t>мушкарци</w:t>
      </w:r>
      <w:r w:rsidRPr="00E66BF9">
        <w:rPr>
          <w:lang w:val="ru-RU"/>
        </w:rPr>
        <w:t xml:space="preserve">, док је само </w:t>
      </w:r>
      <w:r w:rsidR="004C3774">
        <w:rPr>
          <w:lang w:val="ru-RU"/>
        </w:rPr>
        <w:t>7.8</w:t>
      </w:r>
      <w:r w:rsidRPr="00E66BF9">
        <w:rPr>
          <w:lang w:val="ru-RU"/>
        </w:rPr>
        <w:t xml:space="preserve">% </w:t>
      </w:r>
      <w:r w:rsidR="004C3774">
        <w:rPr>
          <w:lang w:val="ru-RU"/>
        </w:rPr>
        <w:t>жен</w:t>
      </w:r>
      <w:r w:rsidRPr="00E66BF9">
        <w:rPr>
          <w:lang w:val="ru-RU"/>
        </w:rPr>
        <w:t>а.</w:t>
      </w:r>
    </w:p>
    <w:p w14:paraId="08475DA0" w14:textId="1E801427" w:rsidR="00E66BF9" w:rsidRPr="00E66BF9" w:rsidRDefault="00E66BF9" w:rsidP="00E66BF9">
      <w:pPr>
        <w:spacing w:after="0"/>
        <w:rPr>
          <w:lang w:val="ru-RU"/>
        </w:rPr>
      </w:pPr>
      <w:r w:rsidRPr="00E66BF9">
        <w:rPr>
          <w:b/>
          <w:bCs/>
          <w:lang w:val="ru-RU"/>
        </w:rPr>
        <w:t>Досадашња просјечна оцјена студирања</w:t>
      </w:r>
      <w:r>
        <w:rPr>
          <w:b/>
          <w:bCs/>
          <w:lang w:val="ru-RU"/>
        </w:rPr>
        <w:t xml:space="preserve"> - </w:t>
      </w:r>
      <w:r w:rsidRPr="00E66BF9">
        <w:rPr>
          <w:lang w:val="ru-RU"/>
        </w:rPr>
        <w:t>Што се тиче успеха, највећи број студената (</w:t>
      </w:r>
      <w:r w:rsidR="004C3774">
        <w:rPr>
          <w:lang w:val="ru-RU"/>
        </w:rPr>
        <w:t>47</w:t>
      </w:r>
      <w:r w:rsidRPr="00E66BF9">
        <w:rPr>
          <w:lang w:val="ru-RU"/>
        </w:rPr>
        <w:t xml:space="preserve">.5%) има просечну оцену између 7.51 и 8.50. </w:t>
      </w:r>
      <w:r w:rsidR="004C3774">
        <w:rPr>
          <w:lang w:val="ru-RU"/>
        </w:rPr>
        <w:t>Просек између 8.51 и 9.50 има 27</w:t>
      </w:r>
      <w:r w:rsidRPr="00E66BF9">
        <w:rPr>
          <w:lang w:val="ru-RU"/>
        </w:rPr>
        <w:t xml:space="preserve">.9% студената, док </w:t>
      </w:r>
      <w:r w:rsidR="004C3774">
        <w:rPr>
          <w:lang w:val="ru-RU"/>
        </w:rPr>
        <w:t>9.6</w:t>
      </w:r>
      <w:r w:rsidRPr="00E66BF9">
        <w:rPr>
          <w:lang w:val="ru-RU"/>
        </w:rPr>
        <w:t>% има просек изм</w:t>
      </w:r>
      <w:r w:rsidR="004C3774">
        <w:rPr>
          <w:lang w:val="ru-RU"/>
        </w:rPr>
        <w:t>еђу 9.51 и 10. Студената са просјеком</w:t>
      </w:r>
      <w:r w:rsidRPr="00E66BF9">
        <w:rPr>
          <w:lang w:val="ru-RU"/>
        </w:rPr>
        <w:t xml:space="preserve"> испод 7.51</w:t>
      </w:r>
      <w:r w:rsidR="004C3774">
        <w:rPr>
          <w:lang w:val="ru-RU"/>
        </w:rPr>
        <w:t xml:space="preserve"> је 15%</w:t>
      </w:r>
      <w:r w:rsidRPr="00E66BF9">
        <w:rPr>
          <w:lang w:val="ru-RU"/>
        </w:rPr>
        <w:t>.</w:t>
      </w:r>
    </w:p>
    <w:p w14:paraId="3C8CADF7" w14:textId="08687039" w:rsidR="00E66BF9" w:rsidRDefault="00E66BF9" w:rsidP="00E66BF9">
      <w:pPr>
        <w:spacing w:after="0"/>
        <w:rPr>
          <w:lang w:val="ru-RU"/>
        </w:rPr>
      </w:pPr>
      <w:r w:rsidRPr="004C3774">
        <w:rPr>
          <w:b/>
          <w:lang w:val="ru-RU"/>
        </w:rPr>
        <w:t>Циклус студија</w:t>
      </w:r>
      <w:r w:rsidR="004C3774">
        <w:rPr>
          <w:lang w:val="ru-RU"/>
        </w:rPr>
        <w:t xml:space="preserve"> - Већина студената (95</w:t>
      </w:r>
      <w:r w:rsidRPr="00E66BF9">
        <w:rPr>
          <w:lang w:val="ru-RU"/>
        </w:rPr>
        <w:t xml:space="preserve">.2%) похађа основне студије, док је само </w:t>
      </w:r>
      <w:r w:rsidR="004C3774">
        <w:rPr>
          <w:lang w:val="ru-RU"/>
        </w:rPr>
        <w:t>4</w:t>
      </w:r>
      <w:r w:rsidRPr="00E66BF9">
        <w:rPr>
          <w:lang w:val="ru-RU"/>
        </w:rPr>
        <w:t>.8% на мастер студијама.</w:t>
      </w:r>
    </w:p>
    <w:p w14:paraId="64E4D47D" w14:textId="49FE421A" w:rsidR="00E66BF9" w:rsidRPr="00E66BF9" w:rsidRDefault="00E66BF9" w:rsidP="00E66BF9">
      <w:pPr>
        <w:spacing w:after="0"/>
        <w:rPr>
          <w:lang w:val="ru-RU"/>
        </w:rPr>
      </w:pPr>
      <w:r w:rsidRPr="00E66BF9">
        <w:rPr>
          <w:b/>
          <w:bCs/>
          <w:lang w:val="ru-RU"/>
        </w:rPr>
        <w:t>Начин студирања</w:t>
      </w:r>
      <w:r>
        <w:rPr>
          <w:lang w:val="ru-RU"/>
        </w:rPr>
        <w:t xml:space="preserve"> - </w:t>
      </w:r>
      <w:r w:rsidRPr="00E66BF9">
        <w:rPr>
          <w:lang w:val="ru-RU"/>
        </w:rPr>
        <w:t xml:space="preserve">Од укупног броја испитаника, </w:t>
      </w:r>
      <w:r w:rsidR="004C3774">
        <w:rPr>
          <w:lang w:val="ru-RU"/>
        </w:rPr>
        <w:t>59</w:t>
      </w:r>
      <w:r w:rsidRPr="00E66BF9">
        <w:rPr>
          <w:lang w:val="ru-RU"/>
        </w:rPr>
        <w:t xml:space="preserve">.4% су редовни студенти, док </w:t>
      </w:r>
      <w:r w:rsidR="004C3774">
        <w:rPr>
          <w:lang w:val="ru-RU"/>
        </w:rPr>
        <w:t>40</w:t>
      </w:r>
      <w:r w:rsidRPr="00E66BF9">
        <w:rPr>
          <w:lang w:val="ru-RU"/>
        </w:rPr>
        <w:t>.6% студира ванредно.</w:t>
      </w:r>
    </w:p>
    <w:p w14:paraId="3A3ABC95" w14:textId="77777777" w:rsidR="004C3774" w:rsidRDefault="004C3774" w:rsidP="00E66BF9">
      <w:pPr>
        <w:rPr>
          <w:b/>
          <w:bCs/>
          <w:lang w:val="ru-RU"/>
        </w:rPr>
      </w:pPr>
    </w:p>
    <w:p w14:paraId="39B8AF04" w14:textId="77777777" w:rsidR="00E66BF9" w:rsidRPr="00E66BF9" w:rsidRDefault="00E66BF9" w:rsidP="00E66BF9">
      <w:pPr>
        <w:rPr>
          <w:b/>
          <w:bCs/>
          <w:lang w:val="ru-RU"/>
        </w:rPr>
      </w:pPr>
      <w:r w:rsidRPr="00E66BF9">
        <w:rPr>
          <w:b/>
          <w:bCs/>
          <w:lang w:val="ru-RU"/>
        </w:rPr>
        <w:t>Закључак</w:t>
      </w:r>
    </w:p>
    <w:p w14:paraId="2A8ED96E" w14:textId="4FF59B95" w:rsidR="00E66BF9" w:rsidRPr="00E66BF9" w:rsidRDefault="00E66BF9" w:rsidP="00E66BF9">
      <w:pPr>
        <w:rPr>
          <w:lang w:val="ru-RU"/>
        </w:rPr>
      </w:pPr>
      <w:r w:rsidRPr="00E66BF9">
        <w:rPr>
          <w:lang w:val="ru-RU"/>
        </w:rPr>
        <w:t>Ови подаци</w:t>
      </w:r>
      <w:r>
        <w:rPr>
          <w:lang w:val="ru-RU"/>
        </w:rPr>
        <w:t xml:space="preserve"> су </w:t>
      </w:r>
      <w:r w:rsidRPr="00E66BF9">
        <w:rPr>
          <w:lang w:val="ru-RU"/>
        </w:rPr>
        <w:t>корисни за даље планирање наставног процеса и побољшање услова студирања</w:t>
      </w:r>
      <w:r>
        <w:rPr>
          <w:lang w:val="ru-RU"/>
        </w:rPr>
        <w:t xml:space="preserve"> и политике побољшања квалитета на Независном универзитету Бања Лука</w:t>
      </w:r>
    </w:p>
    <w:p w14:paraId="5D9AAD4B" w14:textId="0CD27C76" w:rsidR="00E66BF9" w:rsidRDefault="00E66BF9" w:rsidP="00E66BF9">
      <w:pPr>
        <w:rPr>
          <w:b/>
          <w:bCs/>
          <w:lang w:val="sr-Cyrl-BA"/>
        </w:rPr>
      </w:pPr>
      <w:r>
        <w:rPr>
          <w:b/>
          <w:bCs/>
          <w:lang w:val="sr-Cyrl-BA"/>
        </w:rPr>
        <w:t>1.1.</w:t>
      </w:r>
      <w:r w:rsidRPr="00E66BF9">
        <w:rPr>
          <w:b/>
          <w:bCs/>
          <w:lang w:val="sr-Cyrl-BA"/>
        </w:rPr>
        <w:t>Резултати анкета</w:t>
      </w:r>
    </w:p>
    <w:p w14:paraId="15D735AA" w14:textId="05103F15" w:rsidR="00862FB0" w:rsidRPr="00D55580" w:rsidRDefault="00862FB0" w:rsidP="00D55580">
      <w:pPr>
        <w:jc w:val="both"/>
        <w:rPr>
          <w:i/>
          <w:iCs/>
          <w:lang w:val="sr-Cyrl-BA"/>
        </w:rPr>
      </w:pPr>
      <w:r w:rsidRPr="00E66BF9">
        <w:rPr>
          <w:i/>
          <w:iCs/>
          <w:lang w:val="sr-Cyrl-BA"/>
        </w:rPr>
        <w:t>Студенти су оцјењивали степен образовања сљедећих претпоставки оцјеном од 10 (највећа) до 5 (најмања) обиљежавањем одређеног поља.</w:t>
      </w:r>
      <w:r>
        <w:rPr>
          <w:i/>
          <w:iCs/>
          <w:lang w:val="sr-Cyrl-BA"/>
        </w:rPr>
        <w:t xml:space="preserve"> У табели су резултати за студијски програм </w:t>
      </w:r>
      <w:r w:rsidR="00B95F68">
        <w:rPr>
          <w:b/>
          <w:bCs/>
          <w:i/>
          <w:iCs/>
          <w:lang w:val="sr-Cyrl-BA"/>
        </w:rPr>
        <w:t>Рачунарство и информатика</w:t>
      </w:r>
      <w:r>
        <w:rPr>
          <w:i/>
          <w:iCs/>
          <w:lang w:val="sr-Cyrl-BA"/>
        </w:rPr>
        <w:t xml:space="preserve"> који се изводи на </w:t>
      </w:r>
      <w:r w:rsidR="00B95F68">
        <w:rPr>
          <w:i/>
          <w:iCs/>
          <w:lang w:val="sr-Cyrl-BA"/>
        </w:rPr>
        <w:t>Факултету за информатику</w:t>
      </w:r>
      <w:r>
        <w:rPr>
          <w:i/>
          <w:iCs/>
          <w:lang w:val="sr-Cyrl-BA"/>
        </w:rPr>
        <w:t xml:space="preserve"> Независног универзитета Бања Лука</w:t>
      </w:r>
    </w:p>
    <w:tbl>
      <w:tblPr>
        <w:tblStyle w:val="PlainTable2"/>
        <w:tblW w:w="5000" w:type="pct"/>
        <w:tblLook w:val="04A0" w:firstRow="1" w:lastRow="0" w:firstColumn="1" w:lastColumn="0" w:noHBand="0" w:noVBand="1"/>
      </w:tblPr>
      <w:tblGrid>
        <w:gridCol w:w="8478"/>
        <w:gridCol w:w="4482"/>
      </w:tblGrid>
      <w:tr w:rsidR="00D55580" w14:paraId="20955A95" w14:textId="77777777" w:rsidTr="00D555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pct"/>
            <w:shd w:val="clear" w:color="auto" w:fill="F2F2F2" w:themeFill="background1" w:themeFillShade="F2"/>
          </w:tcPr>
          <w:p w14:paraId="555EC4E1" w14:textId="77777777" w:rsidR="00D55580" w:rsidRDefault="00D55580" w:rsidP="00D55580">
            <w:pPr>
              <w:jc w:val="center"/>
            </w:pPr>
            <w:proofErr w:type="spellStart"/>
            <w:r>
              <w:t>Критеријум</w:t>
            </w:r>
            <w:proofErr w:type="spellEnd"/>
          </w:p>
        </w:tc>
        <w:tc>
          <w:tcPr>
            <w:tcW w:w="1729" w:type="pct"/>
            <w:shd w:val="clear" w:color="auto" w:fill="F2F2F2" w:themeFill="background1" w:themeFillShade="F2"/>
          </w:tcPr>
          <w:p w14:paraId="2FB3D23E" w14:textId="77777777" w:rsidR="00D55580" w:rsidRDefault="00D55580" w:rsidP="00D55580">
            <w:pPr>
              <w:jc w:val="center"/>
              <w:cnfStyle w:val="100000000000" w:firstRow="1" w:lastRow="0" w:firstColumn="0" w:lastColumn="0" w:oddVBand="0" w:evenVBand="0" w:oddHBand="0" w:evenHBand="0" w:firstRowFirstColumn="0" w:firstRowLastColumn="0" w:lastRowFirstColumn="0" w:lastRowLastColumn="0"/>
            </w:pPr>
            <w:proofErr w:type="spellStart"/>
            <w:r>
              <w:t>Оцјена</w:t>
            </w:r>
            <w:proofErr w:type="spellEnd"/>
          </w:p>
        </w:tc>
      </w:tr>
      <w:tr w:rsidR="00FC655E" w14:paraId="234555E3" w14:textId="77777777" w:rsidTr="005A3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pct"/>
            <w:vAlign w:val="center"/>
          </w:tcPr>
          <w:p w14:paraId="1CC0D99A" w14:textId="5EB904B9" w:rsidR="00FC655E" w:rsidRPr="00FC655E" w:rsidRDefault="00FC655E" w:rsidP="00FC655E">
            <w:pPr>
              <w:spacing w:line="276" w:lineRule="auto"/>
              <w:rPr>
                <w:b w:val="0"/>
                <w:bCs w:val="0"/>
                <w:sz w:val="20"/>
                <w:szCs w:val="20"/>
                <w:lang w:val="ru-RU"/>
              </w:rPr>
            </w:pPr>
            <w:r w:rsidRPr="00E73C86">
              <w:rPr>
                <w:b w:val="0"/>
                <w:sz w:val="20"/>
                <w:lang w:val="ru-RU"/>
              </w:rPr>
              <w:t>Наставни процес је добро структуриран кроз предавања, вјежбе, консултације, домаће задатке, припреме за провјеру знања</w:t>
            </w:r>
          </w:p>
        </w:tc>
        <w:tc>
          <w:tcPr>
            <w:tcW w:w="1729" w:type="pct"/>
            <w:vAlign w:val="center"/>
          </w:tcPr>
          <w:p w14:paraId="2D68A9C2" w14:textId="726D1234" w:rsidR="00FC655E" w:rsidRDefault="00FC655E" w:rsidP="00FC655E">
            <w:pPr>
              <w:jc w:val="center"/>
              <w:cnfStyle w:val="000000100000" w:firstRow="0" w:lastRow="0" w:firstColumn="0" w:lastColumn="0" w:oddVBand="0" w:evenVBand="0" w:oddHBand="1" w:evenHBand="0" w:firstRowFirstColumn="0" w:firstRowLastColumn="0" w:lastRowFirstColumn="0" w:lastRowLastColumn="0"/>
            </w:pPr>
            <w:r>
              <w:t>8.95</w:t>
            </w:r>
          </w:p>
        </w:tc>
      </w:tr>
      <w:tr w:rsidR="00FC655E" w14:paraId="4901368D" w14:textId="77777777" w:rsidTr="005A3233">
        <w:tc>
          <w:tcPr>
            <w:cnfStyle w:val="001000000000" w:firstRow="0" w:lastRow="0" w:firstColumn="1" w:lastColumn="0" w:oddVBand="0" w:evenVBand="0" w:oddHBand="0" w:evenHBand="0" w:firstRowFirstColumn="0" w:firstRowLastColumn="0" w:lastRowFirstColumn="0" w:lastRowLastColumn="0"/>
            <w:tcW w:w="3271" w:type="pct"/>
            <w:vAlign w:val="center"/>
          </w:tcPr>
          <w:p w14:paraId="35FCBA36" w14:textId="4F68FC9C" w:rsidR="00FC655E" w:rsidRPr="00FC655E" w:rsidRDefault="00FC655E" w:rsidP="00FC655E">
            <w:pPr>
              <w:spacing w:line="276" w:lineRule="auto"/>
              <w:rPr>
                <w:b w:val="0"/>
                <w:bCs w:val="0"/>
                <w:sz w:val="20"/>
                <w:szCs w:val="20"/>
                <w:lang w:val="ru-RU"/>
              </w:rPr>
            </w:pPr>
            <w:r w:rsidRPr="00E73C86">
              <w:rPr>
                <w:b w:val="0"/>
                <w:sz w:val="20"/>
                <w:lang w:val="ru-RU"/>
              </w:rPr>
              <w:t>Наставни процес је добро организован (обавјештења, распореди, техничка подршка)</w:t>
            </w:r>
          </w:p>
        </w:tc>
        <w:tc>
          <w:tcPr>
            <w:tcW w:w="1729" w:type="pct"/>
            <w:vAlign w:val="center"/>
          </w:tcPr>
          <w:p w14:paraId="3B806DCD" w14:textId="375101E9" w:rsidR="00FC655E" w:rsidRDefault="00FC655E" w:rsidP="00FC655E">
            <w:pPr>
              <w:jc w:val="center"/>
              <w:cnfStyle w:val="000000000000" w:firstRow="0" w:lastRow="0" w:firstColumn="0" w:lastColumn="0" w:oddVBand="0" w:evenVBand="0" w:oddHBand="0" w:evenHBand="0" w:firstRowFirstColumn="0" w:firstRowLastColumn="0" w:lastRowFirstColumn="0" w:lastRowLastColumn="0"/>
            </w:pPr>
            <w:r>
              <w:t>8.75</w:t>
            </w:r>
          </w:p>
        </w:tc>
      </w:tr>
      <w:tr w:rsidR="00FC655E" w14:paraId="0EB09295" w14:textId="77777777" w:rsidTr="005A3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pct"/>
            <w:vAlign w:val="center"/>
          </w:tcPr>
          <w:p w14:paraId="4E969A56" w14:textId="0B2DE326" w:rsidR="00FC655E" w:rsidRPr="00FC655E" w:rsidRDefault="00FC655E" w:rsidP="00FC655E">
            <w:pPr>
              <w:spacing w:line="276" w:lineRule="auto"/>
              <w:rPr>
                <w:b w:val="0"/>
                <w:bCs w:val="0"/>
                <w:sz w:val="20"/>
                <w:szCs w:val="20"/>
                <w:lang w:val="ru-RU"/>
              </w:rPr>
            </w:pPr>
            <w:r w:rsidRPr="00E73C86">
              <w:rPr>
                <w:b w:val="0"/>
                <w:sz w:val="20"/>
                <w:lang w:val="ru-RU"/>
              </w:rPr>
              <w:t>Рачунари, опрема, приступ Интернету одговарају функционалним захтјевима програма</w:t>
            </w:r>
          </w:p>
        </w:tc>
        <w:tc>
          <w:tcPr>
            <w:tcW w:w="1729" w:type="pct"/>
            <w:vAlign w:val="center"/>
          </w:tcPr>
          <w:p w14:paraId="02ABAA4A" w14:textId="30E9A1C0" w:rsidR="00FC655E" w:rsidRDefault="00FC655E" w:rsidP="00FC655E">
            <w:pPr>
              <w:jc w:val="center"/>
              <w:cnfStyle w:val="000000100000" w:firstRow="0" w:lastRow="0" w:firstColumn="0" w:lastColumn="0" w:oddVBand="0" w:evenVBand="0" w:oddHBand="1" w:evenHBand="0" w:firstRowFirstColumn="0" w:firstRowLastColumn="0" w:lastRowFirstColumn="0" w:lastRowLastColumn="0"/>
            </w:pPr>
            <w:r>
              <w:t>8.92</w:t>
            </w:r>
          </w:p>
        </w:tc>
      </w:tr>
      <w:tr w:rsidR="00FC655E" w14:paraId="224C5287" w14:textId="77777777" w:rsidTr="005A3233">
        <w:tc>
          <w:tcPr>
            <w:cnfStyle w:val="001000000000" w:firstRow="0" w:lastRow="0" w:firstColumn="1" w:lastColumn="0" w:oddVBand="0" w:evenVBand="0" w:oddHBand="0" w:evenHBand="0" w:firstRowFirstColumn="0" w:firstRowLastColumn="0" w:lastRowFirstColumn="0" w:lastRowLastColumn="0"/>
            <w:tcW w:w="3271" w:type="pct"/>
            <w:vAlign w:val="center"/>
          </w:tcPr>
          <w:p w14:paraId="26F40C5D" w14:textId="28D26269" w:rsidR="00FC655E" w:rsidRPr="00FC655E" w:rsidRDefault="00FC655E" w:rsidP="00FC655E">
            <w:pPr>
              <w:spacing w:line="276" w:lineRule="auto"/>
              <w:rPr>
                <w:b w:val="0"/>
                <w:bCs w:val="0"/>
                <w:sz w:val="20"/>
                <w:szCs w:val="20"/>
                <w:lang w:val="ru-RU"/>
              </w:rPr>
            </w:pPr>
            <w:r w:rsidRPr="00E73C86">
              <w:rPr>
                <w:b w:val="0"/>
                <w:sz w:val="20"/>
                <w:lang w:val="ru-RU"/>
              </w:rPr>
              <w:t>Остварени су услови за несметан рад наставника, студената и сарадника</w:t>
            </w:r>
          </w:p>
        </w:tc>
        <w:tc>
          <w:tcPr>
            <w:tcW w:w="1729" w:type="pct"/>
            <w:vAlign w:val="center"/>
          </w:tcPr>
          <w:p w14:paraId="7B8B1908" w14:textId="2BB25C78" w:rsidR="00FC655E" w:rsidRDefault="00FC655E" w:rsidP="00FC655E">
            <w:pPr>
              <w:jc w:val="center"/>
              <w:cnfStyle w:val="000000000000" w:firstRow="0" w:lastRow="0" w:firstColumn="0" w:lastColumn="0" w:oddVBand="0" w:evenVBand="0" w:oddHBand="0" w:evenHBand="0" w:firstRowFirstColumn="0" w:firstRowLastColumn="0" w:lastRowFirstColumn="0" w:lastRowLastColumn="0"/>
            </w:pPr>
            <w:r>
              <w:t>8.81</w:t>
            </w:r>
          </w:p>
        </w:tc>
      </w:tr>
      <w:tr w:rsidR="00FC655E" w14:paraId="0010E41E" w14:textId="77777777" w:rsidTr="005A3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pct"/>
            <w:vAlign w:val="center"/>
          </w:tcPr>
          <w:p w14:paraId="6506BA04" w14:textId="265E799B" w:rsidR="00FC655E" w:rsidRPr="00FC655E" w:rsidRDefault="00FC655E" w:rsidP="00FC655E">
            <w:pPr>
              <w:spacing w:line="276" w:lineRule="auto"/>
              <w:rPr>
                <w:b w:val="0"/>
                <w:bCs w:val="0"/>
                <w:sz w:val="20"/>
                <w:szCs w:val="20"/>
                <w:lang w:val="ru-RU"/>
              </w:rPr>
            </w:pPr>
            <w:r w:rsidRPr="00E73C86">
              <w:rPr>
                <w:b w:val="0"/>
                <w:sz w:val="20"/>
                <w:lang w:val="ru-RU"/>
              </w:rPr>
              <w:lastRenderedPageBreak/>
              <w:t>Логистичка подршка (Студентско-административни центар, Библиотека, информатичка подршка итд.) наставном процесу добро функционише</w:t>
            </w:r>
          </w:p>
        </w:tc>
        <w:tc>
          <w:tcPr>
            <w:tcW w:w="1729" w:type="pct"/>
            <w:vAlign w:val="center"/>
          </w:tcPr>
          <w:p w14:paraId="4E1B1567" w14:textId="7709DB19" w:rsidR="00FC655E" w:rsidRDefault="00FC655E" w:rsidP="00FC655E">
            <w:pPr>
              <w:jc w:val="center"/>
              <w:cnfStyle w:val="000000100000" w:firstRow="0" w:lastRow="0" w:firstColumn="0" w:lastColumn="0" w:oddVBand="0" w:evenVBand="0" w:oddHBand="1" w:evenHBand="0" w:firstRowFirstColumn="0" w:firstRowLastColumn="0" w:lastRowFirstColumn="0" w:lastRowLastColumn="0"/>
            </w:pPr>
            <w:r>
              <w:t>9.05</w:t>
            </w:r>
          </w:p>
        </w:tc>
      </w:tr>
      <w:tr w:rsidR="00FC655E" w14:paraId="2B79BBE7" w14:textId="77777777" w:rsidTr="005A3233">
        <w:tc>
          <w:tcPr>
            <w:cnfStyle w:val="001000000000" w:firstRow="0" w:lastRow="0" w:firstColumn="1" w:lastColumn="0" w:oddVBand="0" w:evenVBand="0" w:oddHBand="0" w:evenHBand="0" w:firstRowFirstColumn="0" w:firstRowLastColumn="0" w:lastRowFirstColumn="0" w:lastRowLastColumn="0"/>
            <w:tcW w:w="3271" w:type="pct"/>
            <w:vAlign w:val="center"/>
          </w:tcPr>
          <w:p w14:paraId="230C0241" w14:textId="0BD3FC39" w:rsidR="00FC655E" w:rsidRPr="00FC655E" w:rsidRDefault="00FC655E" w:rsidP="00FC655E">
            <w:pPr>
              <w:spacing w:line="276" w:lineRule="auto"/>
              <w:rPr>
                <w:b w:val="0"/>
                <w:bCs w:val="0"/>
                <w:sz w:val="20"/>
                <w:szCs w:val="20"/>
                <w:lang w:val="ru-RU"/>
              </w:rPr>
            </w:pPr>
            <w:r w:rsidRPr="00E73C86">
              <w:rPr>
                <w:b w:val="0"/>
                <w:sz w:val="20"/>
                <w:lang w:val="ru-RU"/>
              </w:rPr>
              <w:t>Студијски програм је био занимљив</w:t>
            </w:r>
          </w:p>
        </w:tc>
        <w:tc>
          <w:tcPr>
            <w:tcW w:w="1729" w:type="pct"/>
            <w:vAlign w:val="center"/>
          </w:tcPr>
          <w:p w14:paraId="1EBF49AA" w14:textId="67AD1C8C" w:rsidR="00FC655E" w:rsidRDefault="00FC655E" w:rsidP="00FC655E">
            <w:pPr>
              <w:jc w:val="center"/>
              <w:cnfStyle w:val="000000000000" w:firstRow="0" w:lastRow="0" w:firstColumn="0" w:lastColumn="0" w:oddVBand="0" w:evenVBand="0" w:oddHBand="0" w:evenHBand="0" w:firstRowFirstColumn="0" w:firstRowLastColumn="0" w:lastRowFirstColumn="0" w:lastRowLastColumn="0"/>
            </w:pPr>
            <w:r>
              <w:t>8.83</w:t>
            </w:r>
          </w:p>
        </w:tc>
      </w:tr>
      <w:tr w:rsidR="00FC655E" w14:paraId="23B50115" w14:textId="77777777" w:rsidTr="005A3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pct"/>
            <w:vAlign w:val="center"/>
          </w:tcPr>
          <w:p w14:paraId="782A48C8" w14:textId="156F39F8" w:rsidR="00FC655E" w:rsidRPr="00FC655E" w:rsidRDefault="00FC655E" w:rsidP="00FC655E">
            <w:pPr>
              <w:spacing w:line="276" w:lineRule="auto"/>
              <w:rPr>
                <w:b w:val="0"/>
                <w:bCs w:val="0"/>
                <w:sz w:val="20"/>
                <w:szCs w:val="20"/>
                <w:lang w:val="ru-RU"/>
              </w:rPr>
            </w:pPr>
            <w:r w:rsidRPr="00E73C86">
              <w:rPr>
                <w:b w:val="0"/>
                <w:sz w:val="20"/>
                <w:lang w:val="ru-RU"/>
              </w:rPr>
              <w:t>Студијски програм ме оспособљава за квалитетно обављање професије</w:t>
            </w:r>
          </w:p>
        </w:tc>
        <w:tc>
          <w:tcPr>
            <w:tcW w:w="1729" w:type="pct"/>
            <w:vAlign w:val="center"/>
          </w:tcPr>
          <w:p w14:paraId="093725E2" w14:textId="5BE3F7CC" w:rsidR="00FC655E" w:rsidRDefault="00FC655E" w:rsidP="00FC655E">
            <w:pPr>
              <w:jc w:val="center"/>
              <w:cnfStyle w:val="000000100000" w:firstRow="0" w:lastRow="0" w:firstColumn="0" w:lastColumn="0" w:oddVBand="0" w:evenVBand="0" w:oddHBand="1" w:evenHBand="0" w:firstRowFirstColumn="0" w:firstRowLastColumn="0" w:lastRowFirstColumn="0" w:lastRowLastColumn="0"/>
            </w:pPr>
            <w:r>
              <w:t>9.62</w:t>
            </w:r>
          </w:p>
        </w:tc>
      </w:tr>
      <w:tr w:rsidR="00FC655E" w14:paraId="40BFA483" w14:textId="77777777" w:rsidTr="005A3233">
        <w:tc>
          <w:tcPr>
            <w:cnfStyle w:val="001000000000" w:firstRow="0" w:lastRow="0" w:firstColumn="1" w:lastColumn="0" w:oddVBand="0" w:evenVBand="0" w:oddHBand="0" w:evenHBand="0" w:firstRowFirstColumn="0" w:firstRowLastColumn="0" w:lastRowFirstColumn="0" w:lastRowLastColumn="0"/>
            <w:tcW w:w="3271" w:type="pct"/>
            <w:vAlign w:val="center"/>
          </w:tcPr>
          <w:p w14:paraId="71F73C05" w14:textId="27A71029" w:rsidR="00FC655E" w:rsidRPr="00FC655E" w:rsidRDefault="00FC655E" w:rsidP="00FC655E">
            <w:pPr>
              <w:spacing w:line="276" w:lineRule="auto"/>
              <w:rPr>
                <w:b w:val="0"/>
                <w:bCs w:val="0"/>
                <w:sz w:val="20"/>
                <w:szCs w:val="20"/>
                <w:lang w:val="ru-RU"/>
              </w:rPr>
            </w:pPr>
            <w:r w:rsidRPr="00E73C86">
              <w:rPr>
                <w:b w:val="0"/>
                <w:sz w:val="20"/>
                <w:lang w:val="ru-RU"/>
              </w:rPr>
              <w:t>Обим студијског програма је задовољавајући</w:t>
            </w:r>
          </w:p>
        </w:tc>
        <w:tc>
          <w:tcPr>
            <w:tcW w:w="1729" w:type="pct"/>
            <w:vAlign w:val="center"/>
          </w:tcPr>
          <w:p w14:paraId="34C69144" w14:textId="26D3CC9E" w:rsidR="00FC655E" w:rsidRDefault="00FC655E" w:rsidP="00FC655E">
            <w:pPr>
              <w:jc w:val="center"/>
              <w:cnfStyle w:val="000000000000" w:firstRow="0" w:lastRow="0" w:firstColumn="0" w:lastColumn="0" w:oddVBand="0" w:evenVBand="0" w:oddHBand="0" w:evenHBand="0" w:firstRowFirstColumn="0" w:firstRowLastColumn="0" w:lastRowFirstColumn="0" w:lastRowLastColumn="0"/>
            </w:pPr>
            <w:r>
              <w:t>9.70</w:t>
            </w:r>
          </w:p>
        </w:tc>
      </w:tr>
      <w:tr w:rsidR="00FC655E" w14:paraId="6729D5CF" w14:textId="77777777" w:rsidTr="005A3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pct"/>
            <w:vAlign w:val="center"/>
          </w:tcPr>
          <w:p w14:paraId="13170205" w14:textId="6BC5EC75" w:rsidR="00FC655E" w:rsidRPr="00FC655E" w:rsidRDefault="00FC655E" w:rsidP="00FC655E">
            <w:pPr>
              <w:spacing w:line="276" w:lineRule="auto"/>
              <w:rPr>
                <w:b w:val="0"/>
                <w:bCs w:val="0"/>
                <w:sz w:val="20"/>
                <w:szCs w:val="20"/>
                <w:lang w:val="ru-RU"/>
              </w:rPr>
            </w:pPr>
            <w:r w:rsidRPr="00E73C86">
              <w:rPr>
                <w:b w:val="0"/>
                <w:sz w:val="20"/>
                <w:lang w:val="ru-RU"/>
              </w:rPr>
              <w:t>Студенти су упознати са захтјевима тржишта и послодаваца</w:t>
            </w:r>
          </w:p>
        </w:tc>
        <w:tc>
          <w:tcPr>
            <w:tcW w:w="1729" w:type="pct"/>
            <w:vAlign w:val="center"/>
          </w:tcPr>
          <w:p w14:paraId="74B537C7" w14:textId="4E25F01B" w:rsidR="00FC655E" w:rsidRDefault="00FC655E" w:rsidP="00FC655E">
            <w:pPr>
              <w:jc w:val="center"/>
              <w:cnfStyle w:val="000000100000" w:firstRow="0" w:lastRow="0" w:firstColumn="0" w:lastColumn="0" w:oddVBand="0" w:evenVBand="0" w:oddHBand="1" w:evenHBand="0" w:firstRowFirstColumn="0" w:firstRowLastColumn="0" w:lastRowFirstColumn="0" w:lastRowLastColumn="0"/>
            </w:pPr>
            <w:r>
              <w:t>9.18</w:t>
            </w:r>
          </w:p>
        </w:tc>
      </w:tr>
      <w:tr w:rsidR="00FC655E" w14:paraId="20DA115F" w14:textId="77777777" w:rsidTr="005A3233">
        <w:tc>
          <w:tcPr>
            <w:cnfStyle w:val="001000000000" w:firstRow="0" w:lastRow="0" w:firstColumn="1" w:lastColumn="0" w:oddVBand="0" w:evenVBand="0" w:oddHBand="0" w:evenHBand="0" w:firstRowFirstColumn="0" w:firstRowLastColumn="0" w:lastRowFirstColumn="0" w:lastRowLastColumn="0"/>
            <w:tcW w:w="3271" w:type="pct"/>
            <w:vAlign w:val="center"/>
          </w:tcPr>
          <w:p w14:paraId="4AFC649A" w14:textId="6020B466" w:rsidR="00FC655E" w:rsidRPr="00FC655E" w:rsidRDefault="00FC655E" w:rsidP="00FC655E">
            <w:pPr>
              <w:spacing w:line="276" w:lineRule="auto"/>
              <w:rPr>
                <w:b w:val="0"/>
                <w:bCs w:val="0"/>
                <w:sz w:val="20"/>
                <w:szCs w:val="20"/>
                <w:lang w:val="ru-RU"/>
              </w:rPr>
            </w:pPr>
            <w:r w:rsidRPr="00E73C86">
              <w:rPr>
                <w:b w:val="0"/>
                <w:sz w:val="20"/>
                <w:lang w:val="ru-RU"/>
              </w:rPr>
              <w:t>Студенти су упознати са начином стицања запослења</w:t>
            </w:r>
          </w:p>
        </w:tc>
        <w:tc>
          <w:tcPr>
            <w:tcW w:w="1729" w:type="pct"/>
            <w:vAlign w:val="center"/>
          </w:tcPr>
          <w:p w14:paraId="4FAC5231" w14:textId="0CFEE59E" w:rsidR="00FC655E" w:rsidRDefault="00FC655E" w:rsidP="00FC655E">
            <w:pPr>
              <w:jc w:val="center"/>
              <w:cnfStyle w:val="000000000000" w:firstRow="0" w:lastRow="0" w:firstColumn="0" w:lastColumn="0" w:oddVBand="0" w:evenVBand="0" w:oddHBand="0" w:evenHBand="0" w:firstRowFirstColumn="0" w:firstRowLastColumn="0" w:lastRowFirstColumn="0" w:lastRowLastColumn="0"/>
            </w:pPr>
            <w:r>
              <w:t>8.60</w:t>
            </w:r>
          </w:p>
        </w:tc>
      </w:tr>
      <w:tr w:rsidR="00FC655E" w14:paraId="1BA6209C" w14:textId="77777777" w:rsidTr="005A3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pct"/>
            <w:vAlign w:val="center"/>
          </w:tcPr>
          <w:p w14:paraId="68D92EBE" w14:textId="19CA07B7" w:rsidR="00FC655E" w:rsidRPr="00FC655E" w:rsidRDefault="00FC655E" w:rsidP="00FC655E">
            <w:pPr>
              <w:spacing w:line="276" w:lineRule="auto"/>
              <w:rPr>
                <w:b w:val="0"/>
                <w:bCs w:val="0"/>
                <w:sz w:val="20"/>
                <w:szCs w:val="20"/>
                <w:lang w:val="ru-RU"/>
              </w:rPr>
            </w:pPr>
            <w:r w:rsidRPr="00E73C86">
              <w:rPr>
                <w:b w:val="0"/>
                <w:sz w:val="20"/>
                <w:lang w:val="ru-RU"/>
              </w:rPr>
              <w:t>Уџбеници и друга литература су лако доступни</w:t>
            </w:r>
          </w:p>
        </w:tc>
        <w:tc>
          <w:tcPr>
            <w:tcW w:w="1729" w:type="pct"/>
            <w:vAlign w:val="center"/>
          </w:tcPr>
          <w:p w14:paraId="6EE328EE" w14:textId="10E0BFDF" w:rsidR="00FC655E" w:rsidRDefault="00FC655E" w:rsidP="00FC655E">
            <w:pPr>
              <w:jc w:val="center"/>
              <w:cnfStyle w:val="000000100000" w:firstRow="0" w:lastRow="0" w:firstColumn="0" w:lastColumn="0" w:oddVBand="0" w:evenVBand="0" w:oddHBand="1" w:evenHBand="0" w:firstRowFirstColumn="0" w:firstRowLastColumn="0" w:lastRowFirstColumn="0" w:lastRowLastColumn="0"/>
            </w:pPr>
            <w:r>
              <w:t>9.15</w:t>
            </w:r>
          </w:p>
        </w:tc>
      </w:tr>
      <w:tr w:rsidR="00FC655E" w14:paraId="33D45BD6" w14:textId="77777777" w:rsidTr="005A3233">
        <w:tc>
          <w:tcPr>
            <w:cnfStyle w:val="001000000000" w:firstRow="0" w:lastRow="0" w:firstColumn="1" w:lastColumn="0" w:oddVBand="0" w:evenVBand="0" w:oddHBand="0" w:evenHBand="0" w:firstRowFirstColumn="0" w:firstRowLastColumn="0" w:lastRowFirstColumn="0" w:lastRowLastColumn="0"/>
            <w:tcW w:w="3271" w:type="pct"/>
            <w:vAlign w:val="center"/>
          </w:tcPr>
          <w:p w14:paraId="4F3DB4BF" w14:textId="044B8D60" w:rsidR="00FC655E" w:rsidRPr="00FC655E" w:rsidRDefault="00FC655E" w:rsidP="00FC655E">
            <w:pPr>
              <w:spacing w:line="276" w:lineRule="auto"/>
              <w:rPr>
                <w:b w:val="0"/>
                <w:bCs w:val="0"/>
                <w:sz w:val="20"/>
                <w:szCs w:val="20"/>
                <w:lang w:val="ru-RU"/>
              </w:rPr>
            </w:pPr>
            <w:r w:rsidRPr="00E73C86">
              <w:rPr>
                <w:b w:val="0"/>
                <w:sz w:val="20"/>
                <w:lang w:val="ru-RU"/>
              </w:rPr>
              <w:t>Уџбеници и друга литература су усклађени са тематиком студијског програма</w:t>
            </w:r>
          </w:p>
        </w:tc>
        <w:tc>
          <w:tcPr>
            <w:tcW w:w="1729" w:type="pct"/>
            <w:vAlign w:val="center"/>
          </w:tcPr>
          <w:p w14:paraId="0D4BE672" w14:textId="536EF80E" w:rsidR="00FC655E" w:rsidRDefault="00FC655E" w:rsidP="00FC655E">
            <w:pPr>
              <w:jc w:val="center"/>
              <w:cnfStyle w:val="000000000000" w:firstRow="0" w:lastRow="0" w:firstColumn="0" w:lastColumn="0" w:oddVBand="0" w:evenVBand="0" w:oddHBand="0" w:evenHBand="0" w:firstRowFirstColumn="0" w:firstRowLastColumn="0" w:lastRowFirstColumn="0" w:lastRowLastColumn="0"/>
            </w:pPr>
            <w:r>
              <w:t>9.00</w:t>
            </w:r>
          </w:p>
        </w:tc>
      </w:tr>
      <w:tr w:rsidR="00FC655E" w14:paraId="64CDBB82" w14:textId="77777777" w:rsidTr="005A3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pct"/>
            <w:vAlign w:val="center"/>
          </w:tcPr>
          <w:p w14:paraId="74D3F1F6" w14:textId="2038A6F6" w:rsidR="00FC655E" w:rsidRPr="00FC655E" w:rsidRDefault="00FC655E" w:rsidP="00FC655E">
            <w:pPr>
              <w:spacing w:line="276" w:lineRule="auto"/>
              <w:rPr>
                <w:b w:val="0"/>
                <w:bCs w:val="0"/>
                <w:sz w:val="20"/>
                <w:szCs w:val="20"/>
                <w:lang w:val="ru-RU"/>
              </w:rPr>
            </w:pPr>
            <w:r w:rsidRPr="00E73C86">
              <w:rPr>
                <w:b w:val="0"/>
                <w:sz w:val="20"/>
                <w:lang w:val="ru-RU"/>
              </w:rPr>
              <w:t>Уџбеници и друга литература су писани разумљивим језиком</w:t>
            </w:r>
          </w:p>
        </w:tc>
        <w:tc>
          <w:tcPr>
            <w:tcW w:w="1729" w:type="pct"/>
            <w:vAlign w:val="center"/>
          </w:tcPr>
          <w:p w14:paraId="01F666AD" w14:textId="50B95497" w:rsidR="00FC655E" w:rsidRDefault="00FC655E" w:rsidP="00FC655E">
            <w:pPr>
              <w:jc w:val="center"/>
              <w:cnfStyle w:val="000000100000" w:firstRow="0" w:lastRow="0" w:firstColumn="0" w:lastColumn="0" w:oddVBand="0" w:evenVBand="0" w:oddHBand="1" w:evenHBand="0" w:firstRowFirstColumn="0" w:firstRowLastColumn="0" w:lastRowFirstColumn="0" w:lastRowLastColumn="0"/>
            </w:pPr>
            <w:r>
              <w:t>8.72</w:t>
            </w:r>
          </w:p>
        </w:tc>
      </w:tr>
      <w:tr w:rsidR="00FC655E" w14:paraId="58B51734" w14:textId="77777777" w:rsidTr="005A3233">
        <w:tc>
          <w:tcPr>
            <w:cnfStyle w:val="001000000000" w:firstRow="0" w:lastRow="0" w:firstColumn="1" w:lastColumn="0" w:oddVBand="0" w:evenVBand="0" w:oddHBand="0" w:evenHBand="0" w:firstRowFirstColumn="0" w:firstRowLastColumn="0" w:lastRowFirstColumn="0" w:lastRowLastColumn="0"/>
            <w:tcW w:w="3271" w:type="pct"/>
            <w:vAlign w:val="center"/>
          </w:tcPr>
          <w:p w14:paraId="439F6111" w14:textId="19F31841" w:rsidR="00FC655E" w:rsidRPr="00FC655E" w:rsidRDefault="00FC655E" w:rsidP="00FC655E">
            <w:pPr>
              <w:spacing w:line="276" w:lineRule="auto"/>
              <w:rPr>
                <w:b w:val="0"/>
                <w:bCs w:val="0"/>
                <w:sz w:val="20"/>
                <w:szCs w:val="20"/>
                <w:lang w:val="ru-RU"/>
              </w:rPr>
            </w:pPr>
            <w:r w:rsidRPr="00E73C86">
              <w:rPr>
                <w:b w:val="0"/>
                <w:sz w:val="20"/>
                <w:lang w:val="ru-RU"/>
              </w:rPr>
              <w:t>Степен мог разумијевања ЕЦТС-а</w:t>
            </w:r>
          </w:p>
        </w:tc>
        <w:tc>
          <w:tcPr>
            <w:tcW w:w="1729" w:type="pct"/>
            <w:vAlign w:val="center"/>
          </w:tcPr>
          <w:p w14:paraId="545B96CD" w14:textId="0AA105DB" w:rsidR="00FC655E" w:rsidRDefault="00FC655E" w:rsidP="00FC655E">
            <w:pPr>
              <w:jc w:val="center"/>
              <w:cnfStyle w:val="000000000000" w:firstRow="0" w:lastRow="0" w:firstColumn="0" w:lastColumn="0" w:oddVBand="0" w:evenVBand="0" w:oddHBand="0" w:evenHBand="0" w:firstRowFirstColumn="0" w:firstRowLastColumn="0" w:lastRowFirstColumn="0" w:lastRowLastColumn="0"/>
            </w:pPr>
            <w:r>
              <w:t>8.85</w:t>
            </w:r>
          </w:p>
        </w:tc>
      </w:tr>
      <w:tr w:rsidR="00FC655E" w14:paraId="67D1DFD1" w14:textId="77777777" w:rsidTr="005A3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pct"/>
            <w:vAlign w:val="center"/>
          </w:tcPr>
          <w:p w14:paraId="364812D6" w14:textId="2F203834" w:rsidR="00FC655E" w:rsidRPr="00FC655E" w:rsidRDefault="00FC655E" w:rsidP="00FC655E">
            <w:pPr>
              <w:spacing w:line="276" w:lineRule="auto"/>
              <w:rPr>
                <w:b w:val="0"/>
                <w:bCs w:val="0"/>
                <w:sz w:val="20"/>
                <w:szCs w:val="20"/>
                <w:lang w:val="ru-RU"/>
              </w:rPr>
            </w:pPr>
            <w:r w:rsidRPr="00E73C86">
              <w:rPr>
                <w:b w:val="0"/>
                <w:sz w:val="20"/>
                <w:lang w:val="ru-RU"/>
              </w:rPr>
              <w:t>Вријеме мог ангажовања на предметима током семестра одговара ЕЦТС-у</w:t>
            </w:r>
          </w:p>
        </w:tc>
        <w:tc>
          <w:tcPr>
            <w:tcW w:w="1729" w:type="pct"/>
            <w:vAlign w:val="center"/>
          </w:tcPr>
          <w:p w14:paraId="060779A2" w14:textId="11B5F9DA" w:rsidR="00FC655E" w:rsidRDefault="00FC655E" w:rsidP="00FC655E">
            <w:pPr>
              <w:jc w:val="center"/>
              <w:cnfStyle w:val="000000100000" w:firstRow="0" w:lastRow="0" w:firstColumn="0" w:lastColumn="0" w:oddVBand="0" w:evenVBand="0" w:oddHBand="1" w:evenHBand="0" w:firstRowFirstColumn="0" w:firstRowLastColumn="0" w:lastRowFirstColumn="0" w:lastRowLastColumn="0"/>
            </w:pPr>
            <w:r>
              <w:t>8.75</w:t>
            </w:r>
          </w:p>
        </w:tc>
      </w:tr>
      <w:tr w:rsidR="00FC655E" w14:paraId="67C7AE6A" w14:textId="77777777" w:rsidTr="005A3233">
        <w:tc>
          <w:tcPr>
            <w:cnfStyle w:val="001000000000" w:firstRow="0" w:lastRow="0" w:firstColumn="1" w:lastColumn="0" w:oddVBand="0" w:evenVBand="0" w:oddHBand="0" w:evenHBand="0" w:firstRowFirstColumn="0" w:firstRowLastColumn="0" w:lastRowFirstColumn="0" w:lastRowLastColumn="0"/>
            <w:tcW w:w="3271" w:type="pct"/>
            <w:vAlign w:val="center"/>
          </w:tcPr>
          <w:p w14:paraId="798435F4" w14:textId="40F77761" w:rsidR="00FC655E" w:rsidRPr="00FC655E" w:rsidRDefault="00FC655E" w:rsidP="00FC655E">
            <w:pPr>
              <w:spacing w:line="276" w:lineRule="auto"/>
              <w:rPr>
                <w:b w:val="0"/>
                <w:bCs w:val="0"/>
                <w:sz w:val="20"/>
                <w:szCs w:val="20"/>
                <w:lang w:val="ru-RU"/>
              </w:rPr>
            </w:pPr>
            <w:r w:rsidRPr="00E73C86">
              <w:rPr>
                <w:b w:val="0"/>
                <w:sz w:val="20"/>
                <w:lang w:val="ru-RU"/>
              </w:rPr>
              <w:t>Понашање студената на предавањима, вјежбама је примјерено стандардима универзитетског кодекса понашања</w:t>
            </w:r>
          </w:p>
        </w:tc>
        <w:tc>
          <w:tcPr>
            <w:tcW w:w="1729" w:type="pct"/>
            <w:vAlign w:val="center"/>
          </w:tcPr>
          <w:p w14:paraId="6016DA75" w14:textId="03ED4AA8" w:rsidR="00FC655E" w:rsidRDefault="00FC655E" w:rsidP="00FC655E">
            <w:pPr>
              <w:jc w:val="center"/>
              <w:cnfStyle w:val="000000000000" w:firstRow="0" w:lastRow="0" w:firstColumn="0" w:lastColumn="0" w:oddVBand="0" w:evenVBand="0" w:oddHBand="0" w:evenHBand="0" w:firstRowFirstColumn="0" w:firstRowLastColumn="0" w:lastRowFirstColumn="0" w:lastRowLastColumn="0"/>
            </w:pPr>
            <w:r>
              <w:t>8.80</w:t>
            </w:r>
          </w:p>
        </w:tc>
      </w:tr>
      <w:tr w:rsidR="00FC655E" w14:paraId="293CE7F5" w14:textId="77777777" w:rsidTr="005A3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pct"/>
            <w:vAlign w:val="center"/>
          </w:tcPr>
          <w:p w14:paraId="727B18A2" w14:textId="10D79521" w:rsidR="00FC655E" w:rsidRPr="00FC655E" w:rsidRDefault="00FC655E" w:rsidP="00FC655E">
            <w:pPr>
              <w:spacing w:line="276" w:lineRule="auto"/>
              <w:rPr>
                <w:b w:val="0"/>
                <w:bCs w:val="0"/>
                <w:sz w:val="20"/>
                <w:szCs w:val="20"/>
                <w:lang w:val="ru-RU"/>
              </w:rPr>
            </w:pPr>
            <w:r w:rsidRPr="00E73C86">
              <w:rPr>
                <w:b w:val="0"/>
                <w:sz w:val="20"/>
                <w:lang w:val="ru-RU"/>
              </w:rPr>
              <w:t>Студенти имају одговоран однос према студијама</w:t>
            </w:r>
          </w:p>
        </w:tc>
        <w:tc>
          <w:tcPr>
            <w:tcW w:w="1729" w:type="pct"/>
            <w:vAlign w:val="center"/>
          </w:tcPr>
          <w:p w14:paraId="776CEFEA" w14:textId="1B2B21D6" w:rsidR="00FC655E" w:rsidRDefault="00FC655E" w:rsidP="00FC655E">
            <w:pPr>
              <w:jc w:val="center"/>
              <w:cnfStyle w:val="000000100000" w:firstRow="0" w:lastRow="0" w:firstColumn="0" w:lastColumn="0" w:oddVBand="0" w:evenVBand="0" w:oddHBand="1" w:evenHBand="0" w:firstRowFirstColumn="0" w:firstRowLastColumn="0" w:lastRowFirstColumn="0" w:lastRowLastColumn="0"/>
            </w:pPr>
            <w:r>
              <w:t>8.30</w:t>
            </w:r>
          </w:p>
        </w:tc>
      </w:tr>
      <w:tr w:rsidR="00FC655E" w14:paraId="6A57F4AE" w14:textId="77777777" w:rsidTr="005A3233">
        <w:tc>
          <w:tcPr>
            <w:cnfStyle w:val="001000000000" w:firstRow="0" w:lastRow="0" w:firstColumn="1" w:lastColumn="0" w:oddVBand="0" w:evenVBand="0" w:oddHBand="0" w:evenHBand="0" w:firstRowFirstColumn="0" w:firstRowLastColumn="0" w:lastRowFirstColumn="0" w:lastRowLastColumn="0"/>
            <w:tcW w:w="3271" w:type="pct"/>
            <w:vAlign w:val="center"/>
          </w:tcPr>
          <w:p w14:paraId="209B76E6" w14:textId="6F03BFA5" w:rsidR="00FC655E" w:rsidRPr="00FC655E" w:rsidRDefault="00FC655E" w:rsidP="00FC655E">
            <w:pPr>
              <w:spacing w:line="276" w:lineRule="auto"/>
              <w:rPr>
                <w:b w:val="0"/>
                <w:bCs w:val="0"/>
                <w:sz w:val="20"/>
                <w:szCs w:val="20"/>
                <w:lang w:val="ru-RU"/>
              </w:rPr>
            </w:pPr>
            <w:r w:rsidRPr="00E73C86">
              <w:rPr>
                <w:b w:val="0"/>
                <w:sz w:val="20"/>
                <w:lang w:val="ru-RU"/>
              </w:rPr>
              <w:t>Обезбјеђено је присуство студената у управљачким структурама</w:t>
            </w:r>
          </w:p>
        </w:tc>
        <w:tc>
          <w:tcPr>
            <w:tcW w:w="1729" w:type="pct"/>
            <w:vAlign w:val="center"/>
          </w:tcPr>
          <w:p w14:paraId="072D27AE" w14:textId="7F42F29A" w:rsidR="00FC655E" w:rsidRDefault="00FC655E" w:rsidP="00FC655E">
            <w:pPr>
              <w:jc w:val="center"/>
              <w:cnfStyle w:val="000000000000" w:firstRow="0" w:lastRow="0" w:firstColumn="0" w:lastColumn="0" w:oddVBand="0" w:evenVBand="0" w:oddHBand="0" w:evenHBand="0" w:firstRowFirstColumn="0" w:firstRowLastColumn="0" w:lastRowFirstColumn="0" w:lastRowLastColumn="0"/>
            </w:pPr>
            <w:r>
              <w:t>8.95</w:t>
            </w:r>
          </w:p>
        </w:tc>
      </w:tr>
      <w:tr w:rsidR="00FC655E" w14:paraId="16B2FC27" w14:textId="77777777" w:rsidTr="005A3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pct"/>
            <w:vAlign w:val="center"/>
          </w:tcPr>
          <w:p w14:paraId="4B52B970" w14:textId="3568EBB2" w:rsidR="00FC655E" w:rsidRPr="00FC655E" w:rsidRDefault="00FC655E" w:rsidP="00FC655E">
            <w:pPr>
              <w:spacing w:line="276" w:lineRule="auto"/>
              <w:rPr>
                <w:b w:val="0"/>
                <w:bCs w:val="0"/>
                <w:sz w:val="20"/>
                <w:szCs w:val="20"/>
                <w:lang w:val="ru-RU"/>
              </w:rPr>
            </w:pPr>
            <w:r w:rsidRPr="00E73C86">
              <w:rPr>
                <w:b w:val="0"/>
                <w:sz w:val="20"/>
                <w:lang w:val="ru-RU"/>
              </w:rPr>
              <w:t>Студијско мишљење се уважава приликом доношења одлука у органима управљања</w:t>
            </w:r>
          </w:p>
        </w:tc>
        <w:tc>
          <w:tcPr>
            <w:tcW w:w="1729" w:type="pct"/>
            <w:vAlign w:val="center"/>
          </w:tcPr>
          <w:p w14:paraId="3FA0CBB0" w14:textId="0D8A96B5" w:rsidR="00FC655E" w:rsidRDefault="00FC655E" w:rsidP="00FC655E">
            <w:pPr>
              <w:jc w:val="center"/>
              <w:cnfStyle w:val="000000100000" w:firstRow="0" w:lastRow="0" w:firstColumn="0" w:lastColumn="0" w:oddVBand="0" w:evenVBand="0" w:oddHBand="1" w:evenHBand="0" w:firstRowFirstColumn="0" w:firstRowLastColumn="0" w:lastRowFirstColumn="0" w:lastRowLastColumn="0"/>
            </w:pPr>
            <w:r>
              <w:t>9.25</w:t>
            </w:r>
          </w:p>
        </w:tc>
      </w:tr>
      <w:tr w:rsidR="00FC655E" w14:paraId="0E76A8C4" w14:textId="77777777" w:rsidTr="005A3233">
        <w:tc>
          <w:tcPr>
            <w:cnfStyle w:val="001000000000" w:firstRow="0" w:lastRow="0" w:firstColumn="1" w:lastColumn="0" w:oddVBand="0" w:evenVBand="0" w:oddHBand="0" w:evenHBand="0" w:firstRowFirstColumn="0" w:firstRowLastColumn="0" w:lastRowFirstColumn="0" w:lastRowLastColumn="0"/>
            <w:tcW w:w="3271" w:type="pct"/>
            <w:vAlign w:val="center"/>
          </w:tcPr>
          <w:p w14:paraId="6B801625" w14:textId="3DB7FE41" w:rsidR="00FC655E" w:rsidRPr="00FC655E" w:rsidRDefault="00FC655E" w:rsidP="00FC655E">
            <w:pPr>
              <w:spacing w:line="276" w:lineRule="auto"/>
              <w:rPr>
                <w:b w:val="0"/>
                <w:bCs w:val="0"/>
                <w:sz w:val="20"/>
                <w:szCs w:val="20"/>
                <w:lang w:val="ru-RU"/>
              </w:rPr>
            </w:pPr>
            <w:r w:rsidRPr="00E73C86">
              <w:rPr>
                <w:b w:val="0"/>
                <w:sz w:val="20"/>
                <w:lang w:val="ru-RU"/>
              </w:rPr>
              <w:t>Студент познаје стратегију и поступке контроле квалитета</w:t>
            </w:r>
          </w:p>
        </w:tc>
        <w:tc>
          <w:tcPr>
            <w:tcW w:w="1729" w:type="pct"/>
            <w:vAlign w:val="center"/>
          </w:tcPr>
          <w:p w14:paraId="2BDE6934" w14:textId="19522CFB" w:rsidR="00FC655E" w:rsidRDefault="00FC655E" w:rsidP="00FC655E">
            <w:pPr>
              <w:jc w:val="center"/>
              <w:cnfStyle w:val="000000000000" w:firstRow="0" w:lastRow="0" w:firstColumn="0" w:lastColumn="0" w:oddVBand="0" w:evenVBand="0" w:oddHBand="0" w:evenHBand="0" w:firstRowFirstColumn="0" w:firstRowLastColumn="0" w:lastRowFirstColumn="0" w:lastRowLastColumn="0"/>
            </w:pPr>
            <w:r>
              <w:t>8.95</w:t>
            </w:r>
          </w:p>
        </w:tc>
      </w:tr>
      <w:tr w:rsidR="00FC655E" w14:paraId="4A106B1C" w14:textId="77777777" w:rsidTr="005A3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pct"/>
            <w:vAlign w:val="center"/>
          </w:tcPr>
          <w:p w14:paraId="79351581" w14:textId="56B20585" w:rsidR="00FC655E" w:rsidRPr="00FC655E" w:rsidRDefault="00FC655E" w:rsidP="00FC655E">
            <w:pPr>
              <w:spacing w:line="276" w:lineRule="auto"/>
              <w:rPr>
                <w:b w:val="0"/>
                <w:bCs w:val="0"/>
                <w:sz w:val="20"/>
                <w:szCs w:val="20"/>
                <w:lang w:val="ru-RU"/>
              </w:rPr>
            </w:pPr>
            <w:r w:rsidRPr="00E73C86">
              <w:rPr>
                <w:b w:val="0"/>
                <w:sz w:val="20"/>
                <w:lang w:val="ru-RU"/>
              </w:rPr>
              <w:t>Студенти су довољно присутни у тијелима за контролу квалитета</w:t>
            </w:r>
          </w:p>
        </w:tc>
        <w:tc>
          <w:tcPr>
            <w:tcW w:w="1729" w:type="pct"/>
            <w:vAlign w:val="center"/>
          </w:tcPr>
          <w:p w14:paraId="0486FFCF" w14:textId="0EC0898F" w:rsidR="00FC655E" w:rsidRDefault="00FC655E" w:rsidP="00FC655E">
            <w:pPr>
              <w:jc w:val="center"/>
              <w:cnfStyle w:val="000000100000" w:firstRow="0" w:lastRow="0" w:firstColumn="0" w:lastColumn="0" w:oddVBand="0" w:evenVBand="0" w:oddHBand="1" w:evenHBand="0" w:firstRowFirstColumn="0" w:firstRowLastColumn="0" w:lastRowFirstColumn="0" w:lastRowLastColumn="0"/>
            </w:pPr>
            <w:r>
              <w:t>8.80</w:t>
            </w:r>
          </w:p>
        </w:tc>
      </w:tr>
      <w:tr w:rsidR="00FC655E" w14:paraId="631DB7D2" w14:textId="77777777" w:rsidTr="005A3233">
        <w:tc>
          <w:tcPr>
            <w:cnfStyle w:val="001000000000" w:firstRow="0" w:lastRow="0" w:firstColumn="1" w:lastColumn="0" w:oddVBand="0" w:evenVBand="0" w:oddHBand="0" w:evenHBand="0" w:firstRowFirstColumn="0" w:firstRowLastColumn="0" w:lastRowFirstColumn="0" w:lastRowLastColumn="0"/>
            <w:tcW w:w="3271" w:type="pct"/>
            <w:vAlign w:val="center"/>
          </w:tcPr>
          <w:p w14:paraId="72E9F2E0" w14:textId="77FBFDCD" w:rsidR="00FC655E" w:rsidRPr="00FC655E" w:rsidRDefault="00FC655E" w:rsidP="00FC655E">
            <w:pPr>
              <w:spacing w:line="276" w:lineRule="auto"/>
              <w:rPr>
                <w:b w:val="0"/>
                <w:bCs w:val="0"/>
                <w:sz w:val="20"/>
                <w:szCs w:val="20"/>
                <w:lang w:val="ru-RU"/>
              </w:rPr>
            </w:pPr>
            <w:r w:rsidRPr="00E73C86">
              <w:rPr>
                <w:b w:val="0"/>
                <w:sz w:val="20"/>
                <w:lang w:val="ru-RU"/>
              </w:rPr>
              <w:t>Финансирање доприноси бољим условима рада и већој сигурности студената и запослених на Универзитету</w:t>
            </w:r>
          </w:p>
        </w:tc>
        <w:tc>
          <w:tcPr>
            <w:tcW w:w="1729" w:type="pct"/>
            <w:vAlign w:val="center"/>
          </w:tcPr>
          <w:p w14:paraId="1417762F" w14:textId="796E366B" w:rsidR="00FC655E" w:rsidRDefault="00FC655E" w:rsidP="00FC655E">
            <w:pPr>
              <w:jc w:val="center"/>
              <w:cnfStyle w:val="000000000000" w:firstRow="0" w:lastRow="0" w:firstColumn="0" w:lastColumn="0" w:oddVBand="0" w:evenVBand="0" w:oddHBand="0" w:evenHBand="0" w:firstRowFirstColumn="0" w:firstRowLastColumn="0" w:lastRowFirstColumn="0" w:lastRowLastColumn="0"/>
            </w:pPr>
            <w:r>
              <w:t>8.88</w:t>
            </w:r>
          </w:p>
        </w:tc>
      </w:tr>
    </w:tbl>
    <w:p w14:paraId="6992C4D3" w14:textId="77777777" w:rsidR="00862FB0" w:rsidRDefault="00862FB0" w:rsidP="00E66BF9">
      <w:pPr>
        <w:rPr>
          <w:b/>
          <w:bCs/>
          <w:lang w:val="sr-Cyrl-BA"/>
        </w:rPr>
      </w:pPr>
    </w:p>
    <w:p w14:paraId="79B6B01B" w14:textId="26AD5746" w:rsidR="00D55580" w:rsidRPr="004C3774" w:rsidRDefault="00D55580" w:rsidP="00D55580">
      <w:pPr>
        <w:jc w:val="both"/>
        <w:rPr>
          <w:i/>
          <w:iCs/>
          <w:lang w:val="sr-Latn-BA"/>
        </w:rPr>
      </w:pPr>
      <w:r w:rsidRPr="00E66BF9">
        <w:rPr>
          <w:i/>
          <w:iCs/>
          <w:lang w:val="sr-Cyrl-BA"/>
        </w:rPr>
        <w:t>Студенти су оцјењивали степен образовања сљедећих претпоставки оцјеном од 10 (највећа) до 5 (најмања) обиљежавањем одређеног поља.</w:t>
      </w:r>
      <w:r>
        <w:rPr>
          <w:i/>
          <w:iCs/>
          <w:lang w:val="sr-Cyrl-BA"/>
        </w:rPr>
        <w:t xml:space="preserve"> У табели су резултати за студијски програм </w:t>
      </w:r>
      <w:r w:rsidR="00FC655E">
        <w:rPr>
          <w:b/>
          <w:bCs/>
          <w:i/>
          <w:iCs/>
          <w:lang w:val="sr-Cyrl-BA"/>
        </w:rPr>
        <w:t>Пословна информатика</w:t>
      </w:r>
      <w:r>
        <w:rPr>
          <w:i/>
          <w:iCs/>
          <w:lang w:val="sr-Cyrl-BA"/>
        </w:rPr>
        <w:t xml:space="preserve"> који се изводи на </w:t>
      </w:r>
      <w:r w:rsidR="00B95F68">
        <w:rPr>
          <w:i/>
          <w:iCs/>
          <w:lang w:val="sr-Cyrl-BA"/>
        </w:rPr>
        <w:t>Факултету за информатику</w:t>
      </w:r>
      <w:r>
        <w:rPr>
          <w:i/>
          <w:iCs/>
          <w:lang w:val="sr-Cyrl-BA"/>
        </w:rPr>
        <w:t xml:space="preserve"> Независног универзитета Бања Лука</w:t>
      </w:r>
    </w:p>
    <w:tbl>
      <w:tblPr>
        <w:tblStyle w:val="PlainTable2"/>
        <w:tblW w:w="5000" w:type="pct"/>
        <w:tblLook w:val="04A0" w:firstRow="1" w:lastRow="0" w:firstColumn="1" w:lastColumn="0" w:noHBand="0" w:noVBand="1"/>
      </w:tblPr>
      <w:tblGrid>
        <w:gridCol w:w="8478"/>
        <w:gridCol w:w="4482"/>
      </w:tblGrid>
      <w:tr w:rsidR="00D55580" w14:paraId="35BF0091" w14:textId="77777777" w:rsidTr="00F946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pct"/>
            <w:shd w:val="clear" w:color="auto" w:fill="F2F2F2" w:themeFill="background1" w:themeFillShade="F2"/>
          </w:tcPr>
          <w:p w14:paraId="0C556EF8" w14:textId="77777777" w:rsidR="00D55580" w:rsidRDefault="00D55580" w:rsidP="00F94636">
            <w:pPr>
              <w:jc w:val="center"/>
            </w:pPr>
            <w:proofErr w:type="spellStart"/>
            <w:r>
              <w:t>Критеријум</w:t>
            </w:r>
            <w:proofErr w:type="spellEnd"/>
          </w:p>
        </w:tc>
        <w:tc>
          <w:tcPr>
            <w:tcW w:w="1729" w:type="pct"/>
            <w:shd w:val="clear" w:color="auto" w:fill="F2F2F2" w:themeFill="background1" w:themeFillShade="F2"/>
          </w:tcPr>
          <w:p w14:paraId="448ECF99" w14:textId="77777777" w:rsidR="00D55580" w:rsidRDefault="00D55580" w:rsidP="00F94636">
            <w:pPr>
              <w:jc w:val="center"/>
              <w:cnfStyle w:val="100000000000" w:firstRow="1" w:lastRow="0" w:firstColumn="0" w:lastColumn="0" w:oddVBand="0" w:evenVBand="0" w:oddHBand="0" w:evenHBand="0" w:firstRowFirstColumn="0" w:firstRowLastColumn="0" w:lastRowFirstColumn="0" w:lastRowLastColumn="0"/>
            </w:pPr>
            <w:proofErr w:type="spellStart"/>
            <w:r>
              <w:t>Оцјена</w:t>
            </w:r>
            <w:proofErr w:type="spellEnd"/>
          </w:p>
        </w:tc>
      </w:tr>
      <w:tr w:rsidR="00FC655E" w14:paraId="1C02306A" w14:textId="77777777" w:rsidTr="00AA4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pct"/>
            <w:vAlign w:val="center"/>
          </w:tcPr>
          <w:p w14:paraId="7B85884C" w14:textId="4D489391" w:rsidR="00FC655E" w:rsidRPr="00FC655E" w:rsidRDefault="00FC655E" w:rsidP="00FC655E">
            <w:pPr>
              <w:spacing w:line="276" w:lineRule="auto"/>
              <w:rPr>
                <w:b w:val="0"/>
                <w:bCs w:val="0"/>
                <w:sz w:val="20"/>
                <w:szCs w:val="20"/>
                <w:lang w:val="ru-RU"/>
              </w:rPr>
            </w:pPr>
            <w:r w:rsidRPr="00E73C86">
              <w:rPr>
                <w:b w:val="0"/>
                <w:sz w:val="20"/>
                <w:lang w:val="ru-RU"/>
              </w:rPr>
              <w:t>Наставни процес је добро структуриран кроз предавања, вјежбе, консултације, домаће задатке, припреме за провјеру знања</w:t>
            </w:r>
          </w:p>
        </w:tc>
        <w:tc>
          <w:tcPr>
            <w:tcW w:w="1729" w:type="pct"/>
            <w:vAlign w:val="center"/>
          </w:tcPr>
          <w:p w14:paraId="4CCAD2B4" w14:textId="0630DF64" w:rsidR="00FC655E" w:rsidRDefault="00FC655E" w:rsidP="00FC655E">
            <w:pPr>
              <w:jc w:val="center"/>
              <w:cnfStyle w:val="000000100000" w:firstRow="0" w:lastRow="0" w:firstColumn="0" w:lastColumn="0" w:oddVBand="0" w:evenVBand="0" w:oddHBand="1" w:evenHBand="0" w:firstRowFirstColumn="0" w:firstRowLastColumn="0" w:lastRowFirstColumn="0" w:lastRowLastColumn="0"/>
            </w:pPr>
            <w:r>
              <w:t>9.10</w:t>
            </w:r>
          </w:p>
        </w:tc>
      </w:tr>
      <w:tr w:rsidR="00FC655E" w14:paraId="30FF19A9" w14:textId="77777777" w:rsidTr="00AA4266">
        <w:tc>
          <w:tcPr>
            <w:cnfStyle w:val="001000000000" w:firstRow="0" w:lastRow="0" w:firstColumn="1" w:lastColumn="0" w:oddVBand="0" w:evenVBand="0" w:oddHBand="0" w:evenHBand="0" w:firstRowFirstColumn="0" w:firstRowLastColumn="0" w:lastRowFirstColumn="0" w:lastRowLastColumn="0"/>
            <w:tcW w:w="3271" w:type="pct"/>
            <w:vAlign w:val="center"/>
          </w:tcPr>
          <w:p w14:paraId="1B081100" w14:textId="61A0E13B" w:rsidR="00FC655E" w:rsidRPr="00FC655E" w:rsidRDefault="00FC655E" w:rsidP="00FC655E">
            <w:pPr>
              <w:spacing w:line="276" w:lineRule="auto"/>
              <w:rPr>
                <w:b w:val="0"/>
                <w:bCs w:val="0"/>
                <w:sz w:val="20"/>
                <w:szCs w:val="20"/>
                <w:lang w:val="ru-RU"/>
              </w:rPr>
            </w:pPr>
            <w:r w:rsidRPr="00E73C86">
              <w:rPr>
                <w:b w:val="0"/>
                <w:sz w:val="20"/>
                <w:lang w:val="ru-RU"/>
              </w:rPr>
              <w:t>Наставни процес је добро организован (обавјештења, распореди, техничка подршка)</w:t>
            </w:r>
          </w:p>
        </w:tc>
        <w:tc>
          <w:tcPr>
            <w:tcW w:w="1729" w:type="pct"/>
            <w:vAlign w:val="center"/>
          </w:tcPr>
          <w:p w14:paraId="1F80F336" w14:textId="79F95F14" w:rsidR="00FC655E" w:rsidRDefault="00FC655E" w:rsidP="00FC655E">
            <w:pPr>
              <w:jc w:val="center"/>
              <w:cnfStyle w:val="000000000000" w:firstRow="0" w:lastRow="0" w:firstColumn="0" w:lastColumn="0" w:oddVBand="0" w:evenVBand="0" w:oddHBand="0" w:evenHBand="0" w:firstRowFirstColumn="0" w:firstRowLastColumn="0" w:lastRowFirstColumn="0" w:lastRowLastColumn="0"/>
            </w:pPr>
            <w:r>
              <w:t>8.80</w:t>
            </w:r>
          </w:p>
        </w:tc>
      </w:tr>
      <w:tr w:rsidR="00FC655E" w14:paraId="682EFA8C" w14:textId="77777777" w:rsidTr="00AA4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pct"/>
            <w:vAlign w:val="center"/>
          </w:tcPr>
          <w:p w14:paraId="45884754" w14:textId="0D4D2EA9" w:rsidR="00FC655E" w:rsidRPr="00FC655E" w:rsidRDefault="00FC655E" w:rsidP="00FC655E">
            <w:pPr>
              <w:spacing w:line="276" w:lineRule="auto"/>
              <w:rPr>
                <w:b w:val="0"/>
                <w:bCs w:val="0"/>
                <w:sz w:val="20"/>
                <w:szCs w:val="20"/>
                <w:lang w:val="ru-RU"/>
              </w:rPr>
            </w:pPr>
            <w:r w:rsidRPr="00E73C86">
              <w:rPr>
                <w:b w:val="0"/>
                <w:sz w:val="20"/>
                <w:lang w:val="ru-RU"/>
              </w:rPr>
              <w:t>Рачунари, опрема, приступ Интернету одговарају функционалним захтјевима програма</w:t>
            </w:r>
          </w:p>
        </w:tc>
        <w:tc>
          <w:tcPr>
            <w:tcW w:w="1729" w:type="pct"/>
            <w:vAlign w:val="center"/>
          </w:tcPr>
          <w:p w14:paraId="182540AD" w14:textId="5A749410" w:rsidR="00FC655E" w:rsidRDefault="00FC655E" w:rsidP="00FC655E">
            <w:pPr>
              <w:jc w:val="center"/>
              <w:cnfStyle w:val="000000100000" w:firstRow="0" w:lastRow="0" w:firstColumn="0" w:lastColumn="0" w:oddVBand="0" w:evenVBand="0" w:oddHBand="1" w:evenHBand="0" w:firstRowFirstColumn="0" w:firstRowLastColumn="0" w:lastRowFirstColumn="0" w:lastRowLastColumn="0"/>
            </w:pPr>
            <w:r>
              <w:t>9.00</w:t>
            </w:r>
          </w:p>
        </w:tc>
      </w:tr>
      <w:tr w:rsidR="00FC655E" w14:paraId="49171C44" w14:textId="77777777" w:rsidTr="00AA4266">
        <w:tc>
          <w:tcPr>
            <w:cnfStyle w:val="001000000000" w:firstRow="0" w:lastRow="0" w:firstColumn="1" w:lastColumn="0" w:oddVBand="0" w:evenVBand="0" w:oddHBand="0" w:evenHBand="0" w:firstRowFirstColumn="0" w:firstRowLastColumn="0" w:lastRowFirstColumn="0" w:lastRowLastColumn="0"/>
            <w:tcW w:w="3271" w:type="pct"/>
            <w:vAlign w:val="center"/>
          </w:tcPr>
          <w:p w14:paraId="6D4EB48F" w14:textId="385F921D" w:rsidR="00FC655E" w:rsidRPr="00FC655E" w:rsidRDefault="00FC655E" w:rsidP="00FC655E">
            <w:pPr>
              <w:spacing w:line="276" w:lineRule="auto"/>
              <w:rPr>
                <w:b w:val="0"/>
                <w:bCs w:val="0"/>
                <w:sz w:val="20"/>
                <w:szCs w:val="20"/>
                <w:lang w:val="ru-RU"/>
              </w:rPr>
            </w:pPr>
            <w:r w:rsidRPr="00E73C86">
              <w:rPr>
                <w:b w:val="0"/>
                <w:sz w:val="20"/>
                <w:lang w:val="ru-RU"/>
              </w:rPr>
              <w:t>Остварени су услови за несметан рад наставника, студената и сарадника</w:t>
            </w:r>
          </w:p>
        </w:tc>
        <w:tc>
          <w:tcPr>
            <w:tcW w:w="1729" w:type="pct"/>
            <w:vAlign w:val="center"/>
          </w:tcPr>
          <w:p w14:paraId="7F71BAC5" w14:textId="3BF093B0" w:rsidR="00FC655E" w:rsidRDefault="00FC655E" w:rsidP="00FC655E">
            <w:pPr>
              <w:jc w:val="center"/>
              <w:cnfStyle w:val="000000000000" w:firstRow="0" w:lastRow="0" w:firstColumn="0" w:lastColumn="0" w:oddVBand="0" w:evenVBand="0" w:oddHBand="0" w:evenHBand="0" w:firstRowFirstColumn="0" w:firstRowLastColumn="0" w:lastRowFirstColumn="0" w:lastRowLastColumn="0"/>
            </w:pPr>
            <w:r>
              <w:t>8.85</w:t>
            </w:r>
          </w:p>
        </w:tc>
      </w:tr>
      <w:tr w:rsidR="00FC655E" w14:paraId="55BAD081" w14:textId="77777777" w:rsidTr="00AA4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pct"/>
            <w:vAlign w:val="center"/>
          </w:tcPr>
          <w:p w14:paraId="16A42A8E" w14:textId="23A40B78" w:rsidR="00FC655E" w:rsidRPr="00FC655E" w:rsidRDefault="00FC655E" w:rsidP="00FC655E">
            <w:pPr>
              <w:spacing w:line="276" w:lineRule="auto"/>
              <w:rPr>
                <w:b w:val="0"/>
                <w:bCs w:val="0"/>
                <w:sz w:val="20"/>
                <w:szCs w:val="20"/>
                <w:lang w:val="ru-RU"/>
              </w:rPr>
            </w:pPr>
            <w:r w:rsidRPr="00E73C86">
              <w:rPr>
                <w:b w:val="0"/>
                <w:sz w:val="20"/>
                <w:lang w:val="ru-RU"/>
              </w:rPr>
              <w:lastRenderedPageBreak/>
              <w:t>Логистичка подршка (Студентско-административни центар, Библиотека, информатичка подршка итд.) наставном процесу добро функционише</w:t>
            </w:r>
          </w:p>
        </w:tc>
        <w:tc>
          <w:tcPr>
            <w:tcW w:w="1729" w:type="pct"/>
            <w:vAlign w:val="center"/>
          </w:tcPr>
          <w:p w14:paraId="330158DC" w14:textId="515CABBA" w:rsidR="00FC655E" w:rsidRDefault="00FC655E" w:rsidP="00FC655E">
            <w:pPr>
              <w:jc w:val="center"/>
              <w:cnfStyle w:val="000000100000" w:firstRow="0" w:lastRow="0" w:firstColumn="0" w:lastColumn="0" w:oddVBand="0" w:evenVBand="0" w:oddHBand="1" w:evenHBand="0" w:firstRowFirstColumn="0" w:firstRowLastColumn="0" w:lastRowFirstColumn="0" w:lastRowLastColumn="0"/>
            </w:pPr>
            <w:r>
              <w:t>9.12</w:t>
            </w:r>
          </w:p>
        </w:tc>
      </w:tr>
      <w:tr w:rsidR="00FC655E" w14:paraId="0900B6BC" w14:textId="77777777" w:rsidTr="00AA4266">
        <w:tc>
          <w:tcPr>
            <w:cnfStyle w:val="001000000000" w:firstRow="0" w:lastRow="0" w:firstColumn="1" w:lastColumn="0" w:oddVBand="0" w:evenVBand="0" w:oddHBand="0" w:evenHBand="0" w:firstRowFirstColumn="0" w:firstRowLastColumn="0" w:lastRowFirstColumn="0" w:lastRowLastColumn="0"/>
            <w:tcW w:w="3271" w:type="pct"/>
            <w:vAlign w:val="center"/>
          </w:tcPr>
          <w:p w14:paraId="7ADDC3DE" w14:textId="651FC8A9" w:rsidR="00FC655E" w:rsidRPr="00FC655E" w:rsidRDefault="00FC655E" w:rsidP="00FC655E">
            <w:pPr>
              <w:spacing w:line="276" w:lineRule="auto"/>
              <w:rPr>
                <w:b w:val="0"/>
                <w:bCs w:val="0"/>
                <w:sz w:val="20"/>
                <w:szCs w:val="20"/>
                <w:lang w:val="ru-RU"/>
              </w:rPr>
            </w:pPr>
            <w:r w:rsidRPr="00E73C86">
              <w:rPr>
                <w:b w:val="0"/>
                <w:sz w:val="20"/>
                <w:lang w:val="ru-RU"/>
              </w:rPr>
              <w:t>Студијски програм је био занимљив</w:t>
            </w:r>
          </w:p>
        </w:tc>
        <w:tc>
          <w:tcPr>
            <w:tcW w:w="1729" w:type="pct"/>
            <w:vAlign w:val="center"/>
          </w:tcPr>
          <w:p w14:paraId="28B02824" w14:textId="39439931" w:rsidR="00FC655E" w:rsidRDefault="00FC655E" w:rsidP="00FC655E">
            <w:pPr>
              <w:jc w:val="center"/>
              <w:cnfStyle w:val="000000000000" w:firstRow="0" w:lastRow="0" w:firstColumn="0" w:lastColumn="0" w:oddVBand="0" w:evenVBand="0" w:oddHBand="0" w:evenHBand="0" w:firstRowFirstColumn="0" w:firstRowLastColumn="0" w:lastRowFirstColumn="0" w:lastRowLastColumn="0"/>
            </w:pPr>
            <w:r>
              <w:t>8.90</w:t>
            </w:r>
          </w:p>
        </w:tc>
      </w:tr>
      <w:tr w:rsidR="00FC655E" w14:paraId="4DE60A78" w14:textId="77777777" w:rsidTr="00AA4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pct"/>
            <w:vAlign w:val="center"/>
          </w:tcPr>
          <w:p w14:paraId="7B6F12F9" w14:textId="73C9AA44" w:rsidR="00FC655E" w:rsidRPr="00FC655E" w:rsidRDefault="00FC655E" w:rsidP="00FC655E">
            <w:pPr>
              <w:spacing w:line="276" w:lineRule="auto"/>
              <w:rPr>
                <w:b w:val="0"/>
                <w:bCs w:val="0"/>
                <w:sz w:val="20"/>
                <w:szCs w:val="20"/>
                <w:lang w:val="ru-RU"/>
              </w:rPr>
            </w:pPr>
            <w:r w:rsidRPr="00E73C86">
              <w:rPr>
                <w:b w:val="0"/>
                <w:sz w:val="20"/>
                <w:lang w:val="ru-RU"/>
              </w:rPr>
              <w:t>Студијски програм ме оспособљава за квалитетно обављање професије</w:t>
            </w:r>
          </w:p>
        </w:tc>
        <w:tc>
          <w:tcPr>
            <w:tcW w:w="1729" w:type="pct"/>
            <w:vAlign w:val="center"/>
          </w:tcPr>
          <w:p w14:paraId="6F37E200" w14:textId="063578CA" w:rsidR="00FC655E" w:rsidRDefault="00FC655E" w:rsidP="00FC655E">
            <w:pPr>
              <w:jc w:val="center"/>
              <w:cnfStyle w:val="000000100000" w:firstRow="0" w:lastRow="0" w:firstColumn="0" w:lastColumn="0" w:oddVBand="0" w:evenVBand="0" w:oddHBand="1" w:evenHBand="0" w:firstRowFirstColumn="0" w:firstRowLastColumn="0" w:lastRowFirstColumn="0" w:lastRowLastColumn="0"/>
            </w:pPr>
            <w:r>
              <w:t>9.70</w:t>
            </w:r>
          </w:p>
        </w:tc>
      </w:tr>
      <w:tr w:rsidR="00FC655E" w14:paraId="62ACFDEC" w14:textId="77777777" w:rsidTr="00AA4266">
        <w:tc>
          <w:tcPr>
            <w:cnfStyle w:val="001000000000" w:firstRow="0" w:lastRow="0" w:firstColumn="1" w:lastColumn="0" w:oddVBand="0" w:evenVBand="0" w:oddHBand="0" w:evenHBand="0" w:firstRowFirstColumn="0" w:firstRowLastColumn="0" w:lastRowFirstColumn="0" w:lastRowLastColumn="0"/>
            <w:tcW w:w="3271" w:type="pct"/>
            <w:vAlign w:val="center"/>
          </w:tcPr>
          <w:p w14:paraId="0D2C69CD" w14:textId="3D102F61" w:rsidR="00FC655E" w:rsidRPr="00FC655E" w:rsidRDefault="00FC655E" w:rsidP="00FC655E">
            <w:pPr>
              <w:spacing w:line="276" w:lineRule="auto"/>
              <w:rPr>
                <w:b w:val="0"/>
                <w:bCs w:val="0"/>
                <w:sz w:val="20"/>
                <w:szCs w:val="20"/>
                <w:lang w:val="ru-RU"/>
              </w:rPr>
            </w:pPr>
            <w:r w:rsidRPr="00E73C86">
              <w:rPr>
                <w:b w:val="0"/>
                <w:sz w:val="20"/>
                <w:lang w:val="ru-RU"/>
              </w:rPr>
              <w:t>Обим студијског програма је задовољавајући</w:t>
            </w:r>
          </w:p>
        </w:tc>
        <w:tc>
          <w:tcPr>
            <w:tcW w:w="1729" w:type="pct"/>
            <w:vAlign w:val="center"/>
          </w:tcPr>
          <w:p w14:paraId="7BE38688" w14:textId="773FAFEA" w:rsidR="00FC655E" w:rsidRDefault="00FC655E" w:rsidP="00FC655E">
            <w:pPr>
              <w:jc w:val="center"/>
              <w:cnfStyle w:val="000000000000" w:firstRow="0" w:lastRow="0" w:firstColumn="0" w:lastColumn="0" w:oddVBand="0" w:evenVBand="0" w:oddHBand="0" w:evenHBand="0" w:firstRowFirstColumn="0" w:firstRowLastColumn="0" w:lastRowFirstColumn="0" w:lastRowLastColumn="0"/>
            </w:pPr>
            <w:r>
              <w:t>9.60</w:t>
            </w:r>
          </w:p>
        </w:tc>
      </w:tr>
      <w:tr w:rsidR="00FC655E" w14:paraId="0940E3B0" w14:textId="77777777" w:rsidTr="00AA4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pct"/>
            <w:vAlign w:val="center"/>
          </w:tcPr>
          <w:p w14:paraId="219643F1" w14:textId="50B5466F" w:rsidR="00FC655E" w:rsidRPr="00FC655E" w:rsidRDefault="00FC655E" w:rsidP="00FC655E">
            <w:pPr>
              <w:spacing w:line="276" w:lineRule="auto"/>
              <w:rPr>
                <w:b w:val="0"/>
                <w:bCs w:val="0"/>
                <w:sz w:val="20"/>
                <w:szCs w:val="20"/>
                <w:lang w:val="ru-RU"/>
              </w:rPr>
            </w:pPr>
            <w:r w:rsidRPr="00E73C86">
              <w:rPr>
                <w:b w:val="0"/>
                <w:sz w:val="20"/>
                <w:lang w:val="ru-RU"/>
              </w:rPr>
              <w:t>Студенти су упознати са захтјевима тржишта и послодаваца</w:t>
            </w:r>
          </w:p>
        </w:tc>
        <w:tc>
          <w:tcPr>
            <w:tcW w:w="1729" w:type="pct"/>
            <w:vAlign w:val="center"/>
          </w:tcPr>
          <w:p w14:paraId="1CB93C09" w14:textId="44862429" w:rsidR="00FC655E" w:rsidRDefault="00FC655E" w:rsidP="00FC655E">
            <w:pPr>
              <w:jc w:val="center"/>
              <w:cnfStyle w:val="000000100000" w:firstRow="0" w:lastRow="0" w:firstColumn="0" w:lastColumn="0" w:oddVBand="0" w:evenVBand="0" w:oddHBand="1" w:evenHBand="0" w:firstRowFirstColumn="0" w:firstRowLastColumn="0" w:lastRowFirstColumn="0" w:lastRowLastColumn="0"/>
            </w:pPr>
            <w:r>
              <w:t>9.20</w:t>
            </w:r>
          </w:p>
        </w:tc>
      </w:tr>
      <w:tr w:rsidR="00FC655E" w14:paraId="28B96CF0" w14:textId="77777777" w:rsidTr="00AA4266">
        <w:tc>
          <w:tcPr>
            <w:cnfStyle w:val="001000000000" w:firstRow="0" w:lastRow="0" w:firstColumn="1" w:lastColumn="0" w:oddVBand="0" w:evenVBand="0" w:oddHBand="0" w:evenHBand="0" w:firstRowFirstColumn="0" w:firstRowLastColumn="0" w:lastRowFirstColumn="0" w:lastRowLastColumn="0"/>
            <w:tcW w:w="3271" w:type="pct"/>
            <w:vAlign w:val="center"/>
          </w:tcPr>
          <w:p w14:paraId="196B962E" w14:textId="733C7864" w:rsidR="00FC655E" w:rsidRPr="00FC655E" w:rsidRDefault="00FC655E" w:rsidP="00FC655E">
            <w:pPr>
              <w:spacing w:line="276" w:lineRule="auto"/>
              <w:rPr>
                <w:b w:val="0"/>
                <w:bCs w:val="0"/>
                <w:sz w:val="20"/>
                <w:szCs w:val="20"/>
                <w:lang w:val="ru-RU"/>
              </w:rPr>
            </w:pPr>
            <w:r w:rsidRPr="00E73C86">
              <w:rPr>
                <w:b w:val="0"/>
                <w:sz w:val="20"/>
                <w:lang w:val="ru-RU"/>
              </w:rPr>
              <w:t>Студенти су упознати са начином стицања запослења</w:t>
            </w:r>
          </w:p>
        </w:tc>
        <w:tc>
          <w:tcPr>
            <w:tcW w:w="1729" w:type="pct"/>
            <w:vAlign w:val="center"/>
          </w:tcPr>
          <w:p w14:paraId="4F6D21E0" w14:textId="40A6AFAC" w:rsidR="00FC655E" w:rsidRDefault="00FC655E" w:rsidP="00FC655E">
            <w:pPr>
              <w:jc w:val="center"/>
              <w:cnfStyle w:val="000000000000" w:firstRow="0" w:lastRow="0" w:firstColumn="0" w:lastColumn="0" w:oddVBand="0" w:evenVBand="0" w:oddHBand="0" w:evenHBand="0" w:firstRowFirstColumn="0" w:firstRowLastColumn="0" w:lastRowFirstColumn="0" w:lastRowLastColumn="0"/>
            </w:pPr>
            <w:r>
              <w:t>8.55</w:t>
            </w:r>
          </w:p>
        </w:tc>
      </w:tr>
      <w:tr w:rsidR="00FC655E" w14:paraId="4453F973" w14:textId="77777777" w:rsidTr="00AA4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pct"/>
            <w:vAlign w:val="center"/>
          </w:tcPr>
          <w:p w14:paraId="6C94EF81" w14:textId="14F9DF97" w:rsidR="00FC655E" w:rsidRPr="00FC655E" w:rsidRDefault="00FC655E" w:rsidP="00FC655E">
            <w:pPr>
              <w:spacing w:line="276" w:lineRule="auto"/>
              <w:rPr>
                <w:b w:val="0"/>
                <w:bCs w:val="0"/>
                <w:sz w:val="20"/>
                <w:szCs w:val="20"/>
                <w:lang w:val="ru-RU"/>
              </w:rPr>
            </w:pPr>
            <w:r w:rsidRPr="00E73C86">
              <w:rPr>
                <w:b w:val="0"/>
                <w:sz w:val="20"/>
                <w:lang w:val="ru-RU"/>
              </w:rPr>
              <w:t>Уџбеници и друга литература су лако доступни</w:t>
            </w:r>
          </w:p>
        </w:tc>
        <w:tc>
          <w:tcPr>
            <w:tcW w:w="1729" w:type="pct"/>
            <w:vAlign w:val="center"/>
          </w:tcPr>
          <w:p w14:paraId="28B50A2C" w14:textId="079EF08A" w:rsidR="00FC655E" w:rsidRDefault="00FC655E" w:rsidP="00FC655E">
            <w:pPr>
              <w:jc w:val="center"/>
              <w:cnfStyle w:val="000000100000" w:firstRow="0" w:lastRow="0" w:firstColumn="0" w:lastColumn="0" w:oddVBand="0" w:evenVBand="0" w:oddHBand="1" w:evenHBand="0" w:firstRowFirstColumn="0" w:firstRowLastColumn="0" w:lastRowFirstColumn="0" w:lastRowLastColumn="0"/>
            </w:pPr>
            <w:r>
              <w:t>9.10</w:t>
            </w:r>
          </w:p>
        </w:tc>
      </w:tr>
      <w:tr w:rsidR="00FC655E" w14:paraId="0D492F5A" w14:textId="77777777" w:rsidTr="00AA4266">
        <w:tc>
          <w:tcPr>
            <w:cnfStyle w:val="001000000000" w:firstRow="0" w:lastRow="0" w:firstColumn="1" w:lastColumn="0" w:oddVBand="0" w:evenVBand="0" w:oddHBand="0" w:evenHBand="0" w:firstRowFirstColumn="0" w:firstRowLastColumn="0" w:lastRowFirstColumn="0" w:lastRowLastColumn="0"/>
            <w:tcW w:w="3271" w:type="pct"/>
            <w:vAlign w:val="center"/>
          </w:tcPr>
          <w:p w14:paraId="649584D8" w14:textId="4C6E6D4F" w:rsidR="00FC655E" w:rsidRPr="00FC655E" w:rsidRDefault="00FC655E" w:rsidP="00FC655E">
            <w:pPr>
              <w:spacing w:line="276" w:lineRule="auto"/>
              <w:rPr>
                <w:b w:val="0"/>
                <w:bCs w:val="0"/>
                <w:sz w:val="20"/>
                <w:szCs w:val="20"/>
                <w:lang w:val="ru-RU"/>
              </w:rPr>
            </w:pPr>
            <w:r w:rsidRPr="00E73C86">
              <w:rPr>
                <w:b w:val="0"/>
                <w:sz w:val="20"/>
                <w:lang w:val="ru-RU"/>
              </w:rPr>
              <w:t>Уџбеници и друга литература су усклађени са тематиком студијског програма</w:t>
            </w:r>
          </w:p>
        </w:tc>
        <w:tc>
          <w:tcPr>
            <w:tcW w:w="1729" w:type="pct"/>
            <w:vAlign w:val="center"/>
          </w:tcPr>
          <w:p w14:paraId="57164B07" w14:textId="7CCFDD7C" w:rsidR="00FC655E" w:rsidRDefault="00FC655E" w:rsidP="00FC655E">
            <w:pPr>
              <w:jc w:val="center"/>
              <w:cnfStyle w:val="000000000000" w:firstRow="0" w:lastRow="0" w:firstColumn="0" w:lastColumn="0" w:oddVBand="0" w:evenVBand="0" w:oddHBand="0" w:evenHBand="0" w:firstRowFirstColumn="0" w:firstRowLastColumn="0" w:lastRowFirstColumn="0" w:lastRowLastColumn="0"/>
            </w:pPr>
            <w:r>
              <w:t>9.05</w:t>
            </w:r>
          </w:p>
        </w:tc>
      </w:tr>
      <w:tr w:rsidR="00FC655E" w14:paraId="5C3B317B" w14:textId="77777777" w:rsidTr="00AA4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pct"/>
            <w:vAlign w:val="center"/>
          </w:tcPr>
          <w:p w14:paraId="4BAA4113" w14:textId="7FF3B902" w:rsidR="00FC655E" w:rsidRPr="00FC655E" w:rsidRDefault="00FC655E" w:rsidP="00FC655E">
            <w:pPr>
              <w:spacing w:line="276" w:lineRule="auto"/>
              <w:rPr>
                <w:b w:val="0"/>
                <w:bCs w:val="0"/>
                <w:sz w:val="20"/>
                <w:szCs w:val="20"/>
                <w:lang w:val="ru-RU"/>
              </w:rPr>
            </w:pPr>
            <w:r w:rsidRPr="00E73C86">
              <w:rPr>
                <w:b w:val="0"/>
                <w:sz w:val="20"/>
                <w:lang w:val="ru-RU"/>
              </w:rPr>
              <w:t>Уџбеници и друга литература су писани разумљивим језиком</w:t>
            </w:r>
          </w:p>
        </w:tc>
        <w:tc>
          <w:tcPr>
            <w:tcW w:w="1729" w:type="pct"/>
            <w:vAlign w:val="center"/>
          </w:tcPr>
          <w:p w14:paraId="5D8F4447" w14:textId="54B73F36" w:rsidR="00FC655E" w:rsidRDefault="00FC655E" w:rsidP="00FC655E">
            <w:pPr>
              <w:jc w:val="center"/>
              <w:cnfStyle w:val="000000100000" w:firstRow="0" w:lastRow="0" w:firstColumn="0" w:lastColumn="0" w:oddVBand="0" w:evenVBand="0" w:oddHBand="1" w:evenHBand="0" w:firstRowFirstColumn="0" w:firstRowLastColumn="0" w:lastRowFirstColumn="0" w:lastRowLastColumn="0"/>
            </w:pPr>
            <w:r>
              <w:t>8.75</w:t>
            </w:r>
          </w:p>
        </w:tc>
      </w:tr>
      <w:tr w:rsidR="00FC655E" w14:paraId="5C09235B" w14:textId="77777777" w:rsidTr="00AA4266">
        <w:tc>
          <w:tcPr>
            <w:cnfStyle w:val="001000000000" w:firstRow="0" w:lastRow="0" w:firstColumn="1" w:lastColumn="0" w:oddVBand="0" w:evenVBand="0" w:oddHBand="0" w:evenHBand="0" w:firstRowFirstColumn="0" w:firstRowLastColumn="0" w:lastRowFirstColumn="0" w:lastRowLastColumn="0"/>
            <w:tcW w:w="3271" w:type="pct"/>
            <w:vAlign w:val="center"/>
          </w:tcPr>
          <w:p w14:paraId="65E625C8" w14:textId="5C19FBB8" w:rsidR="00FC655E" w:rsidRPr="00FC655E" w:rsidRDefault="00FC655E" w:rsidP="00FC655E">
            <w:pPr>
              <w:spacing w:line="276" w:lineRule="auto"/>
              <w:rPr>
                <w:b w:val="0"/>
                <w:bCs w:val="0"/>
                <w:sz w:val="20"/>
                <w:szCs w:val="20"/>
                <w:lang w:val="ru-RU"/>
              </w:rPr>
            </w:pPr>
            <w:r w:rsidRPr="00E73C86">
              <w:rPr>
                <w:b w:val="0"/>
                <w:sz w:val="20"/>
                <w:lang w:val="ru-RU"/>
              </w:rPr>
              <w:t>Степен мог разумијевања ЕЦТС-а</w:t>
            </w:r>
          </w:p>
        </w:tc>
        <w:tc>
          <w:tcPr>
            <w:tcW w:w="1729" w:type="pct"/>
            <w:vAlign w:val="center"/>
          </w:tcPr>
          <w:p w14:paraId="49444B4A" w14:textId="3C45BDBD" w:rsidR="00FC655E" w:rsidRDefault="00FC655E" w:rsidP="00FC655E">
            <w:pPr>
              <w:jc w:val="center"/>
              <w:cnfStyle w:val="000000000000" w:firstRow="0" w:lastRow="0" w:firstColumn="0" w:lastColumn="0" w:oddVBand="0" w:evenVBand="0" w:oddHBand="0" w:evenHBand="0" w:firstRowFirstColumn="0" w:firstRowLastColumn="0" w:lastRowFirstColumn="0" w:lastRowLastColumn="0"/>
            </w:pPr>
            <w:r>
              <w:t>8.90</w:t>
            </w:r>
          </w:p>
        </w:tc>
      </w:tr>
      <w:tr w:rsidR="00FC655E" w14:paraId="30EF00C2" w14:textId="77777777" w:rsidTr="00AA4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pct"/>
            <w:vAlign w:val="center"/>
          </w:tcPr>
          <w:p w14:paraId="659E5337" w14:textId="67466869" w:rsidR="00FC655E" w:rsidRPr="00FC655E" w:rsidRDefault="00FC655E" w:rsidP="00FC655E">
            <w:pPr>
              <w:spacing w:line="276" w:lineRule="auto"/>
              <w:rPr>
                <w:b w:val="0"/>
                <w:bCs w:val="0"/>
                <w:sz w:val="20"/>
                <w:szCs w:val="20"/>
                <w:lang w:val="ru-RU"/>
              </w:rPr>
            </w:pPr>
            <w:r w:rsidRPr="00E73C86">
              <w:rPr>
                <w:b w:val="0"/>
                <w:sz w:val="20"/>
                <w:lang w:val="ru-RU"/>
              </w:rPr>
              <w:t>Вријеме мог ангажовања на предметима током семестра одговара ЕЦТС-у</w:t>
            </w:r>
          </w:p>
        </w:tc>
        <w:tc>
          <w:tcPr>
            <w:tcW w:w="1729" w:type="pct"/>
            <w:vAlign w:val="center"/>
          </w:tcPr>
          <w:p w14:paraId="05EB5A2C" w14:textId="6187DBBE" w:rsidR="00FC655E" w:rsidRDefault="00FC655E" w:rsidP="00FC655E">
            <w:pPr>
              <w:jc w:val="center"/>
              <w:cnfStyle w:val="000000100000" w:firstRow="0" w:lastRow="0" w:firstColumn="0" w:lastColumn="0" w:oddVBand="0" w:evenVBand="0" w:oddHBand="1" w:evenHBand="0" w:firstRowFirstColumn="0" w:firstRowLastColumn="0" w:lastRowFirstColumn="0" w:lastRowLastColumn="0"/>
            </w:pPr>
            <w:r>
              <w:t>8.78</w:t>
            </w:r>
          </w:p>
        </w:tc>
      </w:tr>
      <w:tr w:rsidR="00FC655E" w14:paraId="023C27D5" w14:textId="77777777" w:rsidTr="00AA4266">
        <w:tc>
          <w:tcPr>
            <w:cnfStyle w:val="001000000000" w:firstRow="0" w:lastRow="0" w:firstColumn="1" w:lastColumn="0" w:oddVBand="0" w:evenVBand="0" w:oddHBand="0" w:evenHBand="0" w:firstRowFirstColumn="0" w:firstRowLastColumn="0" w:lastRowFirstColumn="0" w:lastRowLastColumn="0"/>
            <w:tcW w:w="3271" w:type="pct"/>
            <w:vAlign w:val="center"/>
          </w:tcPr>
          <w:p w14:paraId="5BFCE3D9" w14:textId="6528F9BE" w:rsidR="00FC655E" w:rsidRPr="00FC655E" w:rsidRDefault="00FC655E" w:rsidP="00FC655E">
            <w:pPr>
              <w:spacing w:line="276" w:lineRule="auto"/>
              <w:rPr>
                <w:b w:val="0"/>
                <w:bCs w:val="0"/>
                <w:sz w:val="20"/>
                <w:szCs w:val="20"/>
                <w:lang w:val="ru-RU"/>
              </w:rPr>
            </w:pPr>
            <w:r w:rsidRPr="00E73C86">
              <w:rPr>
                <w:b w:val="0"/>
                <w:sz w:val="20"/>
                <w:lang w:val="ru-RU"/>
              </w:rPr>
              <w:t>Понашање студената на предавањима, вјежбама је примјерено стандардима универзитетског кодекса понашања</w:t>
            </w:r>
          </w:p>
        </w:tc>
        <w:tc>
          <w:tcPr>
            <w:tcW w:w="1729" w:type="pct"/>
            <w:vAlign w:val="center"/>
          </w:tcPr>
          <w:p w14:paraId="0FBDDFB7" w14:textId="11F25D37" w:rsidR="00FC655E" w:rsidRDefault="00FC655E" w:rsidP="00FC655E">
            <w:pPr>
              <w:jc w:val="center"/>
              <w:cnfStyle w:val="000000000000" w:firstRow="0" w:lastRow="0" w:firstColumn="0" w:lastColumn="0" w:oddVBand="0" w:evenVBand="0" w:oddHBand="0" w:evenHBand="0" w:firstRowFirstColumn="0" w:firstRowLastColumn="0" w:lastRowFirstColumn="0" w:lastRowLastColumn="0"/>
            </w:pPr>
            <w:r>
              <w:t>8.85</w:t>
            </w:r>
          </w:p>
        </w:tc>
      </w:tr>
      <w:tr w:rsidR="00FC655E" w14:paraId="7EF8C691" w14:textId="77777777" w:rsidTr="00AA4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pct"/>
            <w:vAlign w:val="center"/>
          </w:tcPr>
          <w:p w14:paraId="58D0BA45" w14:textId="7811D98D" w:rsidR="00FC655E" w:rsidRPr="00FC655E" w:rsidRDefault="00FC655E" w:rsidP="00FC655E">
            <w:pPr>
              <w:spacing w:line="276" w:lineRule="auto"/>
              <w:rPr>
                <w:b w:val="0"/>
                <w:bCs w:val="0"/>
                <w:sz w:val="20"/>
                <w:szCs w:val="20"/>
                <w:lang w:val="ru-RU"/>
              </w:rPr>
            </w:pPr>
            <w:r w:rsidRPr="00E73C86">
              <w:rPr>
                <w:b w:val="0"/>
                <w:sz w:val="20"/>
                <w:lang w:val="ru-RU"/>
              </w:rPr>
              <w:t>Студенти имају одговоран однос према студијама</w:t>
            </w:r>
          </w:p>
        </w:tc>
        <w:tc>
          <w:tcPr>
            <w:tcW w:w="1729" w:type="pct"/>
            <w:vAlign w:val="center"/>
          </w:tcPr>
          <w:p w14:paraId="5A86C322" w14:textId="5EDE6528" w:rsidR="00FC655E" w:rsidRDefault="00FC655E" w:rsidP="00FC655E">
            <w:pPr>
              <w:jc w:val="center"/>
              <w:cnfStyle w:val="000000100000" w:firstRow="0" w:lastRow="0" w:firstColumn="0" w:lastColumn="0" w:oddVBand="0" w:evenVBand="0" w:oddHBand="1" w:evenHBand="0" w:firstRowFirstColumn="0" w:firstRowLastColumn="0" w:lastRowFirstColumn="0" w:lastRowLastColumn="0"/>
            </w:pPr>
            <w:r>
              <w:t>8.35</w:t>
            </w:r>
          </w:p>
        </w:tc>
      </w:tr>
      <w:tr w:rsidR="00FC655E" w14:paraId="5A2E5A54" w14:textId="77777777" w:rsidTr="00AA4266">
        <w:tc>
          <w:tcPr>
            <w:cnfStyle w:val="001000000000" w:firstRow="0" w:lastRow="0" w:firstColumn="1" w:lastColumn="0" w:oddVBand="0" w:evenVBand="0" w:oddHBand="0" w:evenHBand="0" w:firstRowFirstColumn="0" w:firstRowLastColumn="0" w:lastRowFirstColumn="0" w:lastRowLastColumn="0"/>
            <w:tcW w:w="3271" w:type="pct"/>
            <w:vAlign w:val="center"/>
          </w:tcPr>
          <w:p w14:paraId="28E69300" w14:textId="489E8BBD" w:rsidR="00FC655E" w:rsidRPr="00FC655E" w:rsidRDefault="00FC655E" w:rsidP="00FC655E">
            <w:pPr>
              <w:spacing w:line="276" w:lineRule="auto"/>
              <w:rPr>
                <w:b w:val="0"/>
                <w:bCs w:val="0"/>
                <w:sz w:val="20"/>
                <w:szCs w:val="20"/>
                <w:lang w:val="ru-RU"/>
              </w:rPr>
            </w:pPr>
            <w:r w:rsidRPr="00E73C86">
              <w:rPr>
                <w:b w:val="0"/>
                <w:sz w:val="20"/>
                <w:lang w:val="ru-RU"/>
              </w:rPr>
              <w:t>Обезбјеђено је присуство студената у управљачким структурама</w:t>
            </w:r>
          </w:p>
        </w:tc>
        <w:tc>
          <w:tcPr>
            <w:tcW w:w="1729" w:type="pct"/>
            <w:vAlign w:val="center"/>
          </w:tcPr>
          <w:p w14:paraId="30A23740" w14:textId="5D01B04C" w:rsidR="00FC655E" w:rsidRDefault="00FC655E" w:rsidP="00FC655E">
            <w:pPr>
              <w:jc w:val="center"/>
              <w:cnfStyle w:val="000000000000" w:firstRow="0" w:lastRow="0" w:firstColumn="0" w:lastColumn="0" w:oddVBand="0" w:evenVBand="0" w:oddHBand="0" w:evenHBand="0" w:firstRowFirstColumn="0" w:firstRowLastColumn="0" w:lastRowFirstColumn="0" w:lastRowLastColumn="0"/>
            </w:pPr>
            <w:r>
              <w:t>9.00</w:t>
            </w:r>
          </w:p>
        </w:tc>
      </w:tr>
      <w:tr w:rsidR="00FC655E" w14:paraId="7AD60FFE" w14:textId="77777777" w:rsidTr="00AA4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pct"/>
            <w:vAlign w:val="center"/>
          </w:tcPr>
          <w:p w14:paraId="3F4C3EAE" w14:textId="24E39C6C" w:rsidR="00FC655E" w:rsidRPr="00FC655E" w:rsidRDefault="00FC655E" w:rsidP="00FC655E">
            <w:pPr>
              <w:spacing w:line="276" w:lineRule="auto"/>
              <w:rPr>
                <w:b w:val="0"/>
                <w:bCs w:val="0"/>
                <w:sz w:val="20"/>
                <w:szCs w:val="20"/>
                <w:lang w:val="ru-RU"/>
              </w:rPr>
            </w:pPr>
            <w:r w:rsidRPr="00E73C86">
              <w:rPr>
                <w:b w:val="0"/>
                <w:sz w:val="20"/>
                <w:lang w:val="ru-RU"/>
              </w:rPr>
              <w:t>Студијско мишљење се уважава приликом доношења одлука у органима управљања</w:t>
            </w:r>
          </w:p>
        </w:tc>
        <w:tc>
          <w:tcPr>
            <w:tcW w:w="1729" w:type="pct"/>
            <w:vAlign w:val="center"/>
          </w:tcPr>
          <w:p w14:paraId="6B0D5DD8" w14:textId="2383C8BF" w:rsidR="00FC655E" w:rsidRDefault="00FC655E" w:rsidP="00FC655E">
            <w:pPr>
              <w:jc w:val="center"/>
              <w:cnfStyle w:val="000000100000" w:firstRow="0" w:lastRow="0" w:firstColumn="0" w:lastColumn="0" w:oddVBand="0" w:evenVBand="0" w:oddHBand="1" w:evenHBand="0" w:firstRowFirstColumn="0" w:firstRowLastColumn="0" w:lastRowFirstColumn="0" w:lastRowLastColumn="0"/>
            </w:pPr>
            <w:r>
              <w:t>9.30</w:t>
            </w:r>
          </w:p>
        </w:tc>
      </w:tr>
      <w:tr w:rsidR="00FC655E" w14:paraId="2A34ABA6" w14:textId="77777777" w:rsidTr="00AA4266">
        <w:tc>
          <w:tcPr>
            <w:cnfStyle w:val="001000000000" w:firstRow="0" w:lastRow="0" w:firstColumn="1" w:lastColumn="0" w:oddVBand="0" w:evenVBand="0" w:oddHBand="0" w:evenHBand="0" w:firstRowFirstColumn="0" w:firstRowLastColumn="0" w:lastRowFirstColumn="0" w:lastRowLastColumn="0"/>
            <w:tcW w:w="3271" w:type="pct"/>
            <w:vAlign w:val="center"/>
          </w:tcPr>
          <w:p w14:paraId="01306C1A" w14:textId="05146D11" w:rsidR="00FC655E" w:rsidRPr="00FC655E" w:rsidRDefault="00FC655E" w:rsidP="00FC655E">
            <w:pPr>
              <w:spacing w:line="276" w:lineRule="auto"/>
              <w:rPr>
                <w:b w:val="0"/>
                <w:bCs w:val="0"/>
                <w:sz w:val="20"/>
                <w:szCs w:val="20"/>
                <w:lang w:val="ru-RU"/>
              </w:rPr>
            </w:pPr>
            <w:r w:rsidRPr="00E73C86">
              <w:rPr>
                <w:b w:val="0"/>
                <w:sz w:val="20"/>
                <w:lang w:val="ru-RU"/>
              </w:rPr>
              <w:t>Студент познаје стратегију и поступке контроле квалитета</w:t>
            </w:r>
          </w:p>
        </w:tc>
        <w:tc>
          <w:tcPr>
            <w:tcW w:w="1729" w:type="pct"/>
            <w:vAlign w:val="center"/>
          </w:tcPr>
          <w:p w14:paraId="39AFD96B" w14:textId="17D9ECDA" w:rsidR="00FC655E" w:rsidRDefault="00FC655E" w:rsidP="00FC655E">
            <w:pPr>
              <w:jc w:val="center"/>
              <w:cnfStyle w:val="000000000000" w:firstRow="0" w:lastRow="0" w:firstColumn="0" w:lastColumn="0" w:oddVBand="0" w:evenVBand="0" w:oddHBand="0" w:evenHBand="0" w:firstRowFirstColumn="0" w:firstRowLastColumn="0" w:lastRowFirstColumn="0" w:lastRowLastColumn="0"/>
            </w:pPr>
            <w:r>
              <w:t>8.90</w:t>
            </w:r>
          </w:p>
        </w:tc>
      </w:tr>
      <w:tr w:rsidR="00FC655E" w14:paraId="20D3DAC8" w14:textId="77777777" w:rsidTr="00AA42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71" w:type="pct"/>
            <w:vAlign w:val="center"/>
          </w:tcPr>
          <w:p w14:paraId="41A9D313" w14:textId="68704435" w:rsidR="00FC655E" w:rsidRPr="00FC655E" w:rsidRDefault="00FC655E" w:rsidP="00FC655E">
            <w:pPr>
              <w:spacing w:line="276" w:lineRule="auto"/>
              <w:rPr>
                <w:b w:val="0"/>
                <w:bCs w:val="0"/>
                <w:sz w:val="20"/>
                <w:szCs w:val="20"/>
                <w:lang w:val="ru-RU"/>
              </w:rPr>
            </w:pPr>
            <w:r w:rsidRPr="00E73C86">
              <w:rPr>
                <w:b w:val="0"/>
                <w:sz w:val="20"/>
                <w:lang w:val="ru-RU"/>
              </w:rPr>
              <w:t>Студенти су довољно присутни у тијелима за контролу квалитета</w:t>
            </w:r>
          </w:p>
        </w:tc>
        <w:tc>
          <w:tcPr>
            <w:tcW w:w="1729" w:type="pct"/>
            <w:vAlign w:val="center"/>
          </w:tcPr>
          <w:p w14:paraId="2B135C97" w14:textId="265E8A4A" w:rsidR="00FC655E" w:rsidRDefault="00FC655E" w:rsidP="00FC655E">
            <w:pPr>
              <w:jc w:val="center"/>
              <w:cnfStyle w:val="000000100000" w:firstRow="0" w:lastRow="0" w:firstColumn="0" w:lastColumn="0" w:oddVBand="0" w:evenVBand="0" w:oddHBand="1" w:evenHBand="0" w:firstRowFirstColumn="0" w:firstRowLastColumn="0" w:lastRowFirstColumn="0" w:lastRowLastColumn="0"/>
            </w:pPr>
            <w:r>
              <w:t>8.85</w:t>
            </w:r>
          </w:p>
        </w:tc>
      </w:tr>
      <w:tr w:rsidR="00FC655E" w14:paraId="76DBFCFC" w14:textId="77777777" w:rsidTr="00AA4266">
        <w:tc>
          <w:tcPr>
            <w:cnfStyle w:val="001000000000" w:firstRow="0" w:lastRow="0" w:firstColumn="1" w:lastColumn="0" w:oddVBand="0" w:evenVBand="0" w:oddHBand="0" w:evenHBand="0" w:firstRowFirstColumn="0" w:firstRowLastColumn="0" w:lastRowFirstColumn="0" w:lastRowLastColumn="0"/>
            <w:tcW w:w="3271" w:type="pct"/>
            <w:vAlign w:val="center"/>
          </w:tcPr>
          <w:p w14:paraId="7A7D00E5" w14:textId="5F32FBEF" w:rsidR="00FC655E" w:rsidRPr="00FC655E" w:rsidRDefault="00FC655E" w:rsidP="00FC655E">
            <w:pPr>
              <w:spacing w:line="276" w:lineRule="auto"/>
              <w:rPr>
                <w:b w:val="0"/>
                <w:bCs w:val="0"/>
                <w:sz w:val="20"/>
                <w:szCs w:val="20"/>
                <w:lang w:val="ru-RU"/>
              </w:rPr>
            </w:pPr>
            <w:r w:rsidRPr="00E73C86">
              <w:rPr>
                <w:b w:val="0"/>
                <w:sz w:val="20"/>
                <w:lang w:val="ru-RU"/>
              </w:rPr>
              <w:t>Финансирање доприноси бољим условима рада и већој сигурности студената и запослених на Универзитету</w:t>
            </w:r>
          </w:p>
        </w:tc>
        <w:tc>
          <w:tcPr>
            <w:tcW w:w="1729" w:type="pct"/>
            <w:vAlign w:val="center"/>
          </w:tcPr>
          <w:p w14:paraId="28985405" w14:textId="5EDE83FA" w:rsidR="00FC655E" w:rsidRDefault="00FC655E" w:rsidP="00FC655E">
            <w:pPr>
              <w:jc w:val="center"/>
              <w:cnfStyle w:val="000000000000" w:firstRow="0" w:lastRow="0" w:firstColumn="0" w:lastColumn="0" w:oddVBand="0" w:evenVBand="0" w:oddHBand="0" w:evenHBand="0" w:firstRowFirstColumn="0" w:firstRowLastColumn="0" w:lastRowFirstColumn="0" w:lastRowLastColumn="0"/>
            </w:pPr>
            <w:r>
              <w:t>8.92</w:t>
            </w:r>
          </w:p>
        </w:tc>
      </w:tr>
    </w:tbl>
    <w:p w14:paraId="001D4A23" w14:textId="77777777" w:rsidR="00862FB0" w:rsidRPr="00E66BF9" w:rsidRDefault="00862FB0" w:rsidP="00E66BF9">
      <w:pPr>
        <w:rPr>
          <w:b/>
          <w:bCs/>
          <w:lang w:val="sr-Cyrl-BA"/>
        </w:rPr>
      </w:pPr>
    </w:p>
    <w:p w14:paraId="0D5D4FFA" w14:textId="6633B3EE" w:rsidR="00200D5B" w:rsidRPr="00E66BF9" w:rsidRDefault="00E66BF9" w:rsidP="00E66BF9">
      <w:pPr>
        <w:jc w:val="both"/>
        <w:rPr>
          <w:i/>
          <w:iCs/>
          <w:lang w:val="sr-Cyrl-BA"/>
        </w:rPr>
      </w:pPr>
      <w:r w:rsidRPr="00E66BF9">
        <w:rPr>
          <w:i/>
          <w:iCs/>
          <w:lang w:val="sr-Cyrl-BA"/>
        </w:rPr>
        <w:t>Студенти су оцјењивали степен образовања сљедећих претпоставки оцјеном од 10 (највећа) до 5 (најмања) обиљежавањем одређеног поља.</w:t>
      </w:r>
      <w:r>
        <w:rPr>
          <w:i/>
          <w:iCs/>
          <w:lang w:val="sr-Cyrl-BA"/>
        </w:rPr>
        <w:t xml:space="preserve"> У табели су </w:t>
      </w:r>
      <w:r w:rsidRPr="009E2513">
        <w:rPr>
          <w:b/>
          <w:bCs/>
          <w:i/>
          <w:iCs/>
          <w:lang w:val="sr-Cyrl-BA"/>
        </w:rPr>
        <w:t>укупни резултати за све активне студијске програме</w:t>
      </w:r>
      <w:r>
        <w:rPr>
          <w:i/>
          <w:iCs/>
          <w:lang w:val="sr-Cyrl-BA"/>
        </w:rPr>
        <w:t xml:space="preserve"> који се изводе на </w:t>
      </w:r>
      <w:r w:rsidR="00B95F68">
        <w:rPr>
          <w:i/>
          <w:iCs/>
          <w:lang w:val="sr-Cyrl-BA"/>
        </w:rPr>
        <w:t>Факултету за информатику</w:t>
      </w:r>
      <w:r>
        <w:rPr>
          <w:i/>
          <w:iCs/>
          <w:lang w:val="sr-Cyrl-BA"/>
        </w:rPr>
        <w:t xml:space="preserve"> Независног универзитета Бања Лука</w:t>
      </w:r>
    </w:p>
    <w:tbl>
      <w:tblPr>
        <w:tblStyle w:val="PlainTable2"/>
        <w:tblW w:w="5000" w:type="pct"/>
        <w:tblLook w:val="01E0" w:firstRow="1" w:lastRow="1" w:firstColumn="1" w:lastColumn="1" w:noHBand="0" w:noVBand="0"/>
      </w:tblPr>
      <w:tblGrid>
        <w:gridCol w:w="360"/>
        <w:gridCol w:w="5093"/>
        <w:gridCol w:w="977"/>
        <w:gridCol w:w="977"/>
        <w:gridCol w:w="980"/>
        <w:gridCol w:w="980"/>
        <w:gridCol w:w="980"/>
        <w:gridCol w:w="985"/>
        <w:gridCol w:w="1628"/>
      </w:tblGrid>
      <w:tr w:rsidR="00ED044B" w:rsidRPr="00E66BF9" w14:paraId="03791FE9" w14:textId="77777777" w:rsidTr="00FC655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04" w:type="pct"/>
            <w:gridSpan w:val="2"/>
            <w:shd w:val="clear" w:color="auto" w:fill="F2F2F2" w:themeFill="background1" w:themeFillShade="F2"/>
          </w:tcPr>
          <w:p w14:paraId="2EC48322" w14:textId="77777777" w:rsidR="00ED044B" w:rsidRPr="00E66BF9" w:rsidRDefault="00ED044B" w:rsidP="00F94636">
            <w:pPr>
              <w:pStyle w:val="TableParagraph"/>
              <w:spacing w:line="249" w:lineRule="exact"/>
              <w:ind w:left="93" w:right="2"/>
              <w:jc w:val="center"/>
              <w:rPr>
                <w:rFonts w:asciiTheme="minorHAnsi" w:hAnsiTheme="minorHAnsi" w:cstheme="minorHAnsi"/>
                <w:b w:val="0"/>
                <w:bCs w:val="0"/>
                <w:sz w:val="24"/>
                <w:szCs w:val="24"/>
                <w:lang w:val="sr-Cyrl-BA"/>
              </w:rPr>
            </w:pPr>
            <w:bookmarkStart w:id="0" w:name="_Hlk192237788"/>
            <w:r w:rsidRPr="00E66BF9">
              <w:rPr>
                <w:rFonts w:asciiTheme="minorHAnsi" w:hAnsiTheme="minorHAnsi" w:cstheme="minorHAnsi"/>
                <w:spacing w:val="-2"/>
                <w:sz w:val="24"/>
                <w:szCs w:val="24"/>
                <w:lang w:val="sr-Cyrl-BA"/>
              </w:rPr>
              <w:t>Претпоставке</w:t>
            </w:r>
          </w:p>
        </w:tc>
        <w:tc>
          <w:tcPr>
            <w:cnfStyle w:val="000010000000" w:firstRow="0" w:lastRow="0" w:firstColumn="0" w:lastColumn="0" w:oddVBand="1" w:evenVBand="0" w:oddHBand="0" w:evenHBand="0" w:firstRowFirstColumn="0" w:firstRowLastColumn="0" w:lastRowFirstColumn="0" w:lastRowLastColumn="0"/>
            <w:tcW w:w="377" w:type="pct"/>
            <w:shd w:val="clear" w:color="auto" w:fill="F2F2F2" w:themeFill="background1" w:themeFillShade="F2"/>
          </w:tcPr>
          <w:p w14:paraId="5337212D" w14:textId="1C7EC2F4" w:rsidR="00ED044B" w:rsidRPr="00E66BF9" w:rsidRDefault="00ED044B" w:rsidP="008E6A2E">
            <w:pPr>
              <w:pStyle w:val="TableParagraph"/>
              <w:spacing w:before="37"/>
              <w:ind w:right="11"/>
              <w:jc w:val="center"/>
              <w:rPr>
                <w:rFonts w:asciiTheme="minorHAnsi" w:hAnsiTheme="minorHAnsi" w:cstheme="minorHAnsi"/>
                <w:b w:val="0"/>
                <w:bCs w:val="0"/>
                <w:sz w:val="24"/>
                <w:szCs w:val="24"/>
                <w:lang w:val="sr-Cyrl-BA"/>
              </w:rPr>
            </w:pPr>
            <w:r w:rsidRPr="00E66BF9">
              <w:rPr>
                <w:rFonts w:asciiTheme="minorHAnsi" w:hAnsiTheme="minorHAnsi" w:cstheme="minorHAnsi"/>
                <w:sz w:val="24"/>
                <w:szCs w:val="24"/>
                <w:lang w:val="sr-Cyrl-BA"/>
              </w:rPr>
              <w:t>5</w:t>
            </w:r>
          </w:p>
        </w:tc>
        <w:tc>
          <w:tcPr>
            <w:cnfStyle w:val="000001000000" w:firstRow="0" w:lastRow="0" w:firstColumn="0" w:lastColumn="0" w:oddVBand="0" w:evenVBand="1" w:oddHBand="0" w:evenHBand="0" w:firstRowFirstColumn="0" w:firstRowLastColumn="0" w:lastRowFirstColumn="0" w:lastRowLastColumn="0"/>
            <w:tcW w:w="377" w:type="pct"/>
            <w:shd w:val="clear" w:color="auto" w:fill="F2F2F2" w:themeFill="background1" w:themeFillShade="F2"/>
          </w:tcPr>
          <w:p w14:paraId="7132FFAD" w14:textId="4609C90E" w:rsidR="00ED044B" w:rsidRPr="00E66BF9" w:rsidRDefault="00ED044B" w:rsidP="008E6A2E">
            <w:pPr>
              <w:pStyle w:val="TableParagraph"/>
              <w:spacing w:before="37"/>
              <w:ind w:right="11"/>
              <w:jc w:val="center"/>
              <w:rPr>
                <w:rFonts w:asciiTheme="minorHAnsi" w:hAnsiTheme="minorHAnsi" w:cstheme="minorHAnsi"/>
                <w:b w:val="0"/>
                <w:bCs w:val="0"/>
                <w:sz w:val="24"/>
                <w:szCs w:val="24"/>
                <w:lang w:val="sr-Cyrl-BA"/>
              </w:rPr>
            </w:pPr>
            <w:r w:rsidRPr="00E66BF9">
              <w:rPr>
                <w:rFonts w:asciiTheme="minorHAnsi" w:hAnsiTheme="minorHAnsi" w:cstheme="minorHAnsi"/>
                <w:sz w:val="24"/>
                <w:szCs w:val="24"/>
                <w:lang w:val="sr-Cyrl-BA"/>
              </w:rPr>
              <w:t>6</w:t>
            </w:r>
          </w:p>
        </w:tc>
        <w:tc>
          <w:tcPr>
            <w:cnfStyle w:val="000010000000" w:firstRow="0" w:lastRow="0" w:firstColumn="0" w:lastColumn="0" w:oddVBand="1" w:evenVBand="0" w:oddHBand="0" w:evenHBand="0" w:firstRowFirstColumn="0" w:firstRowLastColumn="0" w:lastRowFirstColumn="0" w:lastRowLastColumn="0"/>
            <w:tcW w:w="378" w:type="pct"/>
            <w:shd w:val="clear" w:color="auto" w:fill="F2F2F2" w:themeFill="background1" w:themeFillShade="F2"/>
          </w:tcPr>
          <w:p w14:paraId="231CBC82" w14:textId="007303B1" w:rsidR="00ED044B" w:rsidRPr="00E66BF9" w:rsidRDefault="00ED044B" w:rsidP="008E6A2E">
            <w:pPr>
              <w:pStyle w:val="TableParagraph"/>
              <w:spacing w:before="37"/>
              <w:ind w:right="11"/>
              <w:jc w:val="center"/>
              <w:rPr>
                <w:rFonts w:asciiTheme="minorHAnsi" w:hAnsiTheme="minorHAnsi" w:cstheme="minorHAnsi"/>
                <w:b w:val="0"/>
                <w:bCs w:val="0"/>
                <w:sz w:val="24"/>
                <w:szCs w:val="24"/>
                <w:lang w:val="sr-Cyrl-BA"/>
              </w:rPr>
            </w:pPr>
            <w:r w:rsidRPr="00E66BF9">
              <w:rPr>
                <w:rFonts w:asciiTheme="minorHAnsi" w:hAnsiTheme="minorHAnsi" w:cstheme="minorHAnsi"/>
                <w:sz w:val="24"/>
                <w:szCs w:val="24"/>
                <w:lang w:val="sr-Cyrl-BA"/>
              </w:rPr>
              <w:t>7</w:t>
            </w:r>
          </w:p>
        </w:tc>
        <w:tc>
          <w:tcPr>
            <w:cnfStyle w:val="000001000000" w:firstRow="0" w:lastRow="0" w:firstColumn="0" w:lastColumn="0" w:oddVBand="0" w:evenVBand="1" w:oddHBand="0" w:evenHBand="0" w:firstRowFirstColumn="0" w:firstRowLastColumn="0" w:lastRowFirstColumn="0" w:lastRowLastColumn="0"/>
            <w:tcW w:w="378" w:type="pct"/>
            <w:shd w:val="clear" w:color="auto" w:fill="F2F2F2" w:themeFill="background1" w:themeFillShade="F2"/>
          </w:tcPr>
          <w:p w14:paraId="5C2B4C69" w14:textId="57615C77" w:rsidR="00ED044B" w:rsidRPr="00E66BF9" w:rsidRDefault="00ED044B" w:rsidP="008E6A2E">
            <w:pPr>
              <w:pStyle w:val="TableParagraph"/>
              <w:spacing w:before="37"/>
              <w:ind w:right="11"/>
              <w:jc w:val="center"/>
              <w:rPr>
                <w:rFonts w:asciiTheme="minorHAnsi" w:hAnsiTheme="minorHAnsi" w:cstheme="minorHAnsi"/>
                <w:b w:val="0"/>
                <w:bCs w:val="0"/>
                <w:sz w:val="24"/>
                <w:szCs w:val="24"/>
                <w:lang w:val="sr-Cyrl-BA"/>
              </w:rPr>
            </w:pPr>
            <w:r w:rsidRPr="00E66BF9">
              <w:rPr>
                <w:rFonts w:asciiTheme="minorHAnsi" w:hAnsiTheme="minorHAnsi" w:cstheme="minorHAnsi"/>
                <w:sz w:val="24"/>
                <w:szCs w:val="24"/>
                <w:lang w:val="sr-Cyrl-BA"/>
              </w:rPr>
              <w:t>8</w:t>
            </w:r>
          </w:p>
        </w:tc>
        <w:tc>
          <w:tcPr>
            <w:cnfStyle w:val="000010000000" w:firstRow="0" w:lastRow="0" w:firstColumn="0" w:lastColumn="0" w:oddVBand="1" w:evenVBand="0" w:oddHBand="0" w:evenHBand="0" w:firstRowFirstColumn="0" w:firstRowLastColumn="0" w:lastRowFirstColumn="0" w:lastRowLastColumn="0"/>
            <w:tcW w:w="378" w:type="pct"/>
            <w:shd w:val="clear" w:color="auto" w:fill="F2F2F2" w:themeFill="background1" w:themeFillShade="F2"/>
          </w:tcPr>
          <w:p w14:paraId="03F079DA" w14:textId="4D251FCA" w:rsidR="00ED044B" w:rsidRPr="00E66BF9" w:rsidRDefault="00ED044B" w:rsidP="008E6A2E">
            <w:pPr>
              <w:pStyle w:val="TableParagraph"/>
              <w:spacing w:before="37"/>
              <w:ind w:right="11"/>
              <w:jc w:val="center"/>
              <w:rPr>
                <w:rFonts w:asciiTheme="minorHAnsi" w:hAnsiTheme="minorHAnsi" w:cstheme="minorHAnsi"/>
                <w:b w:val="0"/>
                <w:bCs w:val="0"/>
                <w:sz w:val="24"/>
                <w:szCs w:val="24"/>
                <w:lang w:val="sr-Cyrl-BA"/>
              </w:rPr>
            </w:pPr>
            <w:r w:rsidRPr="00E66BF9">
              <w:rPr>
                <w:rFonts w:asciiTheme="minorHAnsi" w:hAnsiTheme="minorHAnsi" w:cstheme="minorHAnsi"/>
                <w:sz w:val="24"/>
                <w:szCs w:val="24"/>
                <w:lang w:val="sr-Cyrl-BA"/>
              </w:rPr>
              <w:t>9</w:t>
            </w:r>
          </w:p>
        </w:tc>
        <w:tc>
          <w:tcPr>
            <w:cnfStyle w:val="000001000000" w:firstRow="0" w:lastRow="0" w:firstColumn="0" w:lastColumn="0" w:oddVBand="0" w:evenVBand="1" w:oddHBand="0" w:evenHBand="0" w:firstRowFirstColumn="0" w:firstRowLastColumn="0" w:lastRowFirstColumn="0" w:lastRowLastColumn="0"/>
            <w:tcW w:w="380" w:type="pct"/>
            <w:shd w:val="clear" w:color="auto" w:fill="F2F2F2" w:themeFill="background1" w:themeFillShade="F2"/>
          </w:tcPr>
          <w:p w14:paraId="76C404BE" w14:textId="7E6CF354" w:rsidR="00ED044B" w:rsidRPr="00E66BF9" w:rsidRDefault="00ED044B" w:rsidP="008E6A2E">
            <w:pPr>
              <w:pStyle w:val="TableParagraph"/>
              <w:spacing w:before="37"/>
              <w:ind w:right="11"/>
              <w:jc w:val="center"/>
              <w:rPr>
                <w:rFonts w:asciiTheme="minorHAnsi" w:hAnsiTheme="minorHAnsi" w:cstheme="minorHAnsi"/>
                <w:b w:val="0"/>
                <w:bCs w:val="0"/>
                <w:sz w:val="24"/>
                <w:szCs w:val="24"/>
                <w:lang w:val="sr-Cyrl-BA"/>
              </w:rPr>
            </w:pPr>
            <w:r w:rsidRPr="00E66BF9">
              <w:rPr>
                <w:rFonts w:asciiTheme="minorHAnsi" w:hAnsiTheme="minorHAnsi" w:cstheme="minorHAnsi"/>
                <w:sz w:val="24"/>
                <w:szCs w:val="24"/>
                <w:lang w:val="sr-Cyrl-BA"/>
              </w:rPr>
              <w:t>10</w:t>
            </w:r>
          </w:p>
        </w:tc>
        <w:tc>
          <w:tcPr>
            <w:cnfStyle w:val="000100000000" w:firstRow="0" w:lastRow="0" w:firstColumn="0" w:lastColumn="1" w:oddVBand="0" w:evenVBand="0" w:oddHBand="0" w:evenHBand="0" w:firstRowFirstColumn="0" w:firstRowLastColumn="0" w:lastRowFirstColumn="0" w:lastRowLastColumn="0"/>
            <w:tcW w:w="628" w:type="pct"/>
            <w:shd w:val="clear" w:color="auto" w:fill="F2F2F2" w:themeFill="background1" w:themeFillShade="F2"/>
          </w:tcPr>
          <w:p w14:paraId="0578B9B6" w14:textId="13CB3BDB" w:rsidR="00ED044B" w:rsidRPr="00E66BF9" w:rsidRDefault="00ED044B" w:rsidP="008E6A2E">
            <w:pPr>
              <w:pStyle w:val="TableParagraph"/>
              <w:spacing w:before="37"/>
              <w:ind w:right="11"/>
              <w:jc w:val="center"/>
              <w:rPr>
                <w:rFonts w:asciiTheme="minorHAnsi" w:hAnsiTheme="minorHAnsi" w:cstheme="minorHAnsi"/>
                <w:b w:val="0"/>
                <w:bCs w:val="0"/>
                <w:sz w:val="20"/>
                <w:szCs w:val="20"/>
                <w:lang w:val="sr-Cyrl-BA"/>
              </w:rPr>
            </w:pPr>
            <w:r w:rsidRPr="00E66BF9">
              <w:rPr>
                <w:rFonts w:asciiTheme="minorHAnsi" w:hAnsiTheme="minorHAnsi" w:cstheme="minorHAnsi"/>
                <w:sz w:val="20"/>
                <w:szCs w:val="20"/>
                <w:lang w:val="sr-Cyrl-BA"/>
              </w:rPr>
              <w:t>Просјечна оцјена</w:t>
            </w:r>
          </w:p>
        </w:tc>
      </w:tr>
      <w:tr w:rsidR="00881A91" w:rsidRPr="00E66BF9" w14:paraId="089C6E56" w14:textId="77777777" w:rsidTr="004D2C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 w:type="pct"/>
          </w:tcPr>
          <w:p w14:paraId="03DD9C79" w14:textId="7BF89E55" w:rsidR="00881A91" w:rsidRPr="00E66BF9" w:rsidRDefault="00881A91" w:rsidP="00881A91">
            <w:pPr>
              <w:pStyle w:val="TableParagraph"/>
              <w:numPr>
                <w:ilvl w:val="0"/>
                <w:numId w:val="3"/>
              </w:numPr>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965" w:type="pct"/>
            <w:vAlign w:val="center"/>
          </w:tcPr>
          <w:p w14:paraId="1198F6D2" w14:textId="4AD6F199" w:rsidR="00881A91" w:rsidRPr="00FC655E" w:rsidRDefault="00881A91" w:rsidP="00881A91">
            <w:pPr>
              <w:pStyle w:val="TableParagraph"/>
              <w:spacing w:line="276" w:lineRule="auto"/>
              <w:ind w:left="107"/>
              <w:rPr>
                <w:rFonts w:asciiTheme="minorHAnsi" w:hAnsiTheme="minorHAnsi" w:cstheme="minorHAnsi"/>
                <w:sz w:val="20"/>
                <w:szCs w:val="20"/>
                <w:lang w:val="ru-RU"/>
              </w:rPr>
            </w:pPr>
            <w:r w:rsidRPr="00E73C86">
              <w:rPr>
                <w:rFonts w:asciiTheme="minorHAnsi" w:hAnsiTheme="minorHAnsi" w:cstheme="minorHAnsi"/>
                <w:sz w:val="20"/>
                <w:lang w:val="ru-RU"/>
              </w:rPr>
              <w:t>Наставни процес је добро структуриран кроз предавања, вјежбе, консултације, домаће задатке, припреме за провјеру знања</w:t>
            </w:r>
          </w:p>
        </w:tc>
        <w:tc>
          <w:tcPr>
            <w:cnfStyle w:val="000001000000" w:firstRow="0" w:lastRow="0" w:firstColumn="0" w:lastColumn="0" w:oddVBand="0" w:evenVBand="1" w:oddHBand="0" w:evenHBand="0" w:firstRowFirstColumn="0" w:firstRowLastColumn="0" w:lastRowFirstColumn="0" w:lastRowLastColumn="0"/>
            <w:tcW w:w="377" w:type="pct"/>
            <w:vAlign w:val="center"/>
          </w:tcPr>
          <w:p w14:paraId="08D96B4B" w14:textId="22276E30"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4%</w:t>
            </w:r>
          </w:p>
        </w:tc>
        <w:tc>
          <w:tcPr>
            <w:cnfStyle w:val="000010000000" w:firstRow="0" w:lastRow="0" w:firstColumn="0" w:lastColumn="0" w:oddVBand="1" w:evenVBand="0" w:oddHBand="0" w:evenHBand="0" w:firstRowFirstColumn="0" w:firstRowLastColumn="0" w:lastRowFirstColumn="0" w:lastRowLastColumn="0"/>
            <w:tcW w:w="377" w:type="pct"/>
            <w:vAlign w:val="center"/>
          </w:tcPr>
          <w:p w14:paraId="4B3FF388" w14:textId="66C019E8"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0</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7B9D350A" w14:textId="376D2C25"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7%</w:t>
            </w: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741DD7F4" w14:textId="1BDB7125"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7%</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66D564D0" w14:textId="57D13BA0"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39%</w:t>
            </w:r>
          </w:p>
        </w:tc>
        <w:tc>
          <w:tcPr>
            <w:cnfStyle w:val="000010000000" w:firstRow="0" w:lastRow="0" w:firstColumn="0" w:lastColumn="0" w:oddVBand="1" w:evenVBand="0" w:oddHBand="0" w:evenHBand="0" w:firstRowFirstColumn="0" w:firstRowLastColumn="0" w:lastRowFirstColumn="0" w:lastRowLastColumn="0"/>
            <w:tcW w:w="380" w:type="pct"/>
            <w:vAlign w:val="center"/>
          </w:tcPr>
          <w:p w14:paraId="7F802E38" w14:textId="639D62A7"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43%</w:t>
            </w:r>
          </w:p>
        </w:tc>
        <w:tc>
          <w:tcPr>
            <w:cnfStyle w:val="000100000000" w:firstRow="0" w:lastRow="0" w:firstColumn="0" w:lastColumn="1" w:oddVBand="0" w:evenVBand="0" w:oddHBand="0" w:evenHBand="0" w:firstRowFirstColumn="0" w:firstRowLastColumn="0" w:lastRowFirstColumn="0" w:lastRowLastColumn="0"/>
            <w:tcW w:w="628" w:type="pct"/>
            <w:vAlign w:val="center"/>
          </w:tcPr>
          <w:p w14:paraId="0A12A6FA" w14:textId="21C5E895" w:rsidR="00881A91" w:rsidRPr="00881A91" w:rsidRDefault="00881A91" w:rsidP="00881A91">
            <w:pPr>
              <w:pStyle w:val="TableParagraph"/>
              <w:jc w:val="center"/>
              <w:rPr>
                <w:rFonts w:asciiTheme="minorHAnsi" w:hAnsiTheme="minorHAnsi" w:cstheme="minorHAnsi"/>
                <w:b w:val="0"/>
                <w:bCs w:val="0"/>
                <w:lang w:val="ru-RU"/>
              </w:rPr>
            </w:pPr>
            <w:r w:rsidRPr="00881A91">
              <w:rPr>
                <w:rFonts w:asciiTheme="minorHAnsi" w:hAnsiTheme="minorHAnsi" w:cstheme="minorHAnsi"/>
                <w:b w:val="0"/>
                <w:bCs w:val="0"/>
              </w:rPr>
              <w:t>9.03</w:t>
            </w:r>
          </w:p>
        </w:tc>
      </w:tr>
      <w:tr w:rsidR="00881A91" w:rsidRPr="00E66BF9" w14:paraId="55145F8F" w14:textId="77777777" w:rsidTr="004D2CE1">
        <w:trPr>
          <w:trHeight w:val="20"/>
        </w:trPr>
        <w:tc>
          <w:tcPr>
            <w:cnfStyle w:val="001000000000" w:firstRow="0" w:lastRow="0" w:firstColumn="1" w:lastColumn="0" w:oddVBand="0" w:evenVBand="0" w:oddHBand="0" w:evenHBand="0" w:firstRowFirstColumn="0" w:firstRowLastColumn="0" w:lastRowFirstColumn="0" w:lastRowLastColumn="0"/>
            <w:tcW w:w="139" w:type="pct"/>
          </w:tcPr>
          <w:p w14:paraId="74417E7B" w14:textId="0BDF1DEA" w:rsidR="00881A91" w:rsidRPr="00E66BF9" w:rsidRDefault="00881A91" w:rsidP="00881A91">
            <w:pPr>
              <w:pStyle w:val="TableParagraph"/>
              <w:numPr>
                <w:ilvl w:val="0"/>
                <w:numId w:val="3"/>
              </w:numPr>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965" w:type="pct"/>
            <w:vAlign w:val="center"/>
          </w:tcPr>
          <w:p w14:paraId="3F354A1E" w14:textId="00D152F1" w:rsidR="00881A91" w:rsidRPr="00FC655E" w:rsidRDefault="00881A91" w:rsidP="00881A91">
            <w:pPr>
              <w:pStyle w:val="TableParagraph"/>
              <w:spacing w:line="276" w:lineRule="auto"/>
              <w:ind w:left="107"/>
              <w:rPr>
                <w:rFonts w:asciiTheme="minorHAnsi" w:hAnsiTheme="minorHAnsi" w:cstheme="minorHAnsi"/>
                <w:sz w:val="20"/>
                <w:szCs w:val="20"/>
                <w:lang w:val="ru-RU"/>
              </w:rPr>
            </w:pPr>
            <w:r w:rsidRPr="00E73C86">
              <w:rPr>
                <w:rFonts w:asciiTheme="minorHAnsi" w:hAnsiTheme="minorHAnsi" w:cstheme="minorHAnsi"/>
                <w:sz w:val="20"/>
                <w:lang w:val="ru-RU"/>
              </w:rPr>
              <w:t xml:space="preserve">Наставни процес је добро организован (обавјештења, </w:t>
            </w:r>
            <w:r w:rsidRPr="00E73C86">
              <w:rPr>
                <w:rFonts w:asciiTheme="minorHAnsi" w:hAnsiTheme="minorHAnsi" w:cstheme="minorHAnsi"/>
                <w:sz w:val="20"/>
                <w:lang w:val="ru-RU"/>
              </w:rPr>
              <w:lastRenderedPageBreak/>
              <w:t>распореди, техничка подршка)</w:t>
            </w:r>
          </w:p>
        </w:tc>
        <w:tc>
          <w:tcPr>
            <w:cnfStyle w:val="000001000000" w:firstRow="0" w:lastRow="0" w:firstColumn="0" w:lastColumn="0" w:oddVBand="0" w:evenVBand="1" w:oddHBand="0" w:evenHBand="0" w:firstRowFirstColumn="0" w:firstRowLastColumn="0" w:lastRowFirstColumn="0" w:lastRowLastColumn="0"/>
            <w:tcW w:w="377" w:type="pct"/>
            <w:vAlign w:val="center"/>
          </w:tcPr>
          <w:p w14:paraId="4C7F3A42" w14:textId="6794C54D"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lastRenderedPageBreak/>
              <w:t>4%</w:t>
            </w:r>
          </w:p>
        </w:tc>
        <w:tc>
          <w:tcPr>
            <w:cnfStyle w:val="000010000000" w:firstRow="0" w:lastRow="0" w:firstColumn="0" w:lastColumn="0" w:oddVBand="1" w:evenVBand="0" w:oddHBand="0" w:evenHBand="0" w:firstRowFirstColumn="0" w:firstRowLastColumn="0" w:lastRowFirstColumn="0" w:lastRowLastColumn="0"/>
            <w:tcW w:w="377" w:type="pct"/>
            <w:vAlign w:val="center"/>
          </w:tcPr>
          <w:p w14:paraId="7EE90CA6" w14:textId="366C9C10"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7%</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3F2B4B74" w14:textId="7FB60BC5"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12%</w:t>
            </w: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71056E40" w14:textId="2A2ECDE7"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11%</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6D0E52D7" w14:textId="223EE149"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16%</w:t>
            </w:r>
          </w:p>
        </w:tc>
        <w:tc>
          <w:tcPr>
            <w:cnfStyle w:val="000010000000" w:firstRow="0" w:lastRow="0" w:firstColumn="0" w:lastColumn="0" w:oddVBand="1" w:evenVBand="0" w:oddHBand="0" w:evenHBand="0" w:firstRowFirstColumn="0" w:firstRowLastColumn="0" w:lastRowFirstColumn="0" w:lastRowLastColumn="0"/>
            <w:tcW w:w="380" w:type="pct"/>
            <w:vAlign w:val="center"/>
          </w:tcPr>
          <w:p w14:paraId="2D9E6717" w14:textId="263728A0"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50%</w:t>
            </w:r>
          </w:p>
        </w:tc>
        <w:tc>
          <w:tcPr>
            <w:cnfStyle w:val="000100000000" w:firstRow="0" w:lastRow="0" w:firstColumn="0" w:lastColumn="1" w:oddVBand="0" w:evenVBand="0" w:oddHBand="0" w:evenHBand="0" w:firstRowFirstColumn="0" w:firstRowLastColumn="0" w:lastRowFirstColumn="0" w:lastRowLastColumn="0"/>
            <w:tcW w:w="628" w:type="pct"/>
            <w:vAlign w:val="center"/>
          </w:tcPr>
          <w:p w14:paraId="7C5146C1" w14:textId="7ED51A41" w:rsidR="00881A91" w:rsidRPr="00881A91" w:rsidRDefault="00881A91" w:rsidP="00881A91">
            <w:pPr>
              <w:pStyle w:val="TableParagraph"/>
              <w:jc w:val="center"/>
              <w:rPr>
                <w:rFonts w:asciiTheme="minorHAnsi" w:hAnsiTheme="minorHAnsi" w:cstheme="minorHAnsi"/>
                <w:b w:val="0"/>
                <w:bCs w:val="0"/>
                <w:lang w:val="ru-RU"/>
              </w:rPr>
            </w:pPr>
            <w:r w:rsidRPr="00881A91">
              <w:rPr>
                <w:rFonts w:asciiTheme="minorHAnsi" w:hAnsiTheme="minorHAnsi" w:cstheme="minorHAnsi"/>
                <w:b w:val="0"/>
                <w:bCs w:val="0"/>
              </w:rPr>
              <w:t>8.73</w:t>
            </w:r>
          </w:p>
        </w:tc>
      </w:tr>
      <w:tr w:rsidR="00881A91" w:rsidRPr="00E66BF9" w14:paraId="75C84BAA" w14:textId="77777777" w:rsidTr="004D2C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 w:type="pct"/>
          </w:tcPr>
          <w:p w14:paraId="09A2DE20" w14:textId="098B5761" w:rsidR="00881A91" w:rsidRPr="00E66BF9" w:rsidRDefault="00881A91" w:rsidP="00881A91">
            <w:pPr>
              <w:pStyle w:val="TableParagraph"/>
              <w:numPr>
                <w:ilvl w:val="0"/>
                <w:numId w:val="3"/>
              </w:numPr>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965" w:type="pct"/>
            <w:vAlign w:val="center"/>
          </w:tcPr>
          <w:p w14:paraId="78099F43" w14:textId="48493D61" w:rsidR="00881A91" w:rsidRPr="00E73C86" w:rsidRDefault="00881A91" w:rsidP="00881A91">
            <w:pPr>
              <w:pStyle w:val="TableParagraph"/>
              <w:spacing w:line="276" w:lineRule="auto"/>
              <w:ind w:left="107"/>
              <w:rPr>
                <w:rFonts w:asciiTheme="minorHAnsi" w:hAnsiTheme="minorHAnsi" w:cstheme="minorHAnsi"/>
                <w:sz w:val="20"/>
                <w:szCs w:val="20"/>
                <w:lang w:val="ru-RU"/>
              </w:rPr>
            </w:pPr>
            <w:r w:rsidRPr="00E73C86">
              <w:rPr>
                <w:rFonts w:asciiTheme="minorHAnsi" w:hAnsiTheme="minorHAnsi" w:cstheme="minorHAnsi"/>
                <w:sz w:val="20"/>
                <w:lang w:val="ru-RU"/>
              </w:rPr>
              <w:t>Рачунари, опрема, приступ Интернету одговарају функционалним захтјевима програма</w:t>
            </w:r>
          </w:p>
        </w:tc>
        <w:tc>
          <w:tcPr>
            <w:cnfStyle w:val="000001000000" w:firstRow="0" w:lastRow="0" w:firstColumn="0" w:lastColumn="0" w:oddVBand="0" w:evenVBand="1" w:oddHBand="0" w:evenHBand="0" w:firstRowFirstColumn="0" w:firstRowLastColumn="0" w:lastRowFirstColumn="0" w:lastRowLastColumn="0"/>
            <w:tcW w:w="377" w:type="pct"/>
            <w:vAlign w:val="center"/>
          </w:tcPr>
          <w:p w14:paraId="161697E5" w14:textId="22D20D29"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3%</w:t>
            </w:r>
          </w:p>
        </w:tc>
        <w:tc>
          <w:tcPr>
            <w:cnfStyle w:val="000010000000" w:firstRow="0" w:lastRow="0" w:firstColumn="0" w:lastColumn="0" w:oddVBand="1" w:evenVBand="0" w:oddHBand="0" w:evenHBand="0" w:firstRowFirstColumn="0" w:firstRowLastColumn="0" w:lastRowFirstColumn="0" w:lastRowLastColumn="0"/>
            <w:tcW w:w="377" w:type="pct"/>
            <w:vAlign w:val="center"/>
          </w:tcPr>
          <w:p w14:paraId="3CB167B8" w14:textId="5B60517C"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8%</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75BFE731" w14:textId="68F8A988"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12%</w:t>
            </w: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1DEE9033" w14:textId="7F9B3823"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11%</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0C9C5C21" w14:textId="35D1576A" w:rsidR="00881A91" w:rsidRPr="00881A91" w:rsidRDefault="00881A91" w:rsidP="00881A91">
            <w:pPr>
              <w:pStyle w:val="TableParagraph"/>
              <w:jc w:val="center"/>
              <w:rPr>
                <w:rFonts w:asciiTheme="minorHAnsi" w:hAnsiTheme="minorHAnsi" w:cstheme="minorHAnsi"/>
                <w:lang w:val="sr-Cyrl-BA"/>
              </w:rPr>
            </w:pPr>
            <w:r w:rsidRPr="00881A91">
              <w:rPr>
                <w:rFonts w:asciiTheme="minorHAnsi" w:hAnsiTheme="minorHAnsi" w:cstheme="minorHAnsi"/>
              </w:rPr>
              <w:t>20%</w:t>
            </w:r>
          </w:p>
        </w:tc>
        <w:tc>
          <w:tcPr>
            <w:cnfStyle w:val="000010000000" w:firstRow="0" w:lastRow="0" w:firstColumn="0" w:lastColumn="0" w:oddVBand="1" w:evenVBand="0" w:oddHBand="0" w:evenHBand="0" w:firstRowFirstColumn="0" w:firstRowLastColumn="0" w:lastRowFirstColumn="0" w:lastRowLastColumn="0"/>
            <w:tcW w:w="380" w:type="pct"/>
            <w:vAlign w:val="center"/>
          </w:tcPr>
          <w:p w14:paraId="73E076CE" w14:textId="6E58C1FE" w:rsidR="00881A91" w:rsidRPr="00881A91" w:rsidRDefault="00881A91" w:rsidP="00881A91">
            <w:pPr>
              <w:pStyle w:val="TableParagraph"/>
              <w:jc w:val="center"/>
              <w:rPr>
                <w:rFonts w:asciiTheme="minorHAnsi" w:hAnsiTheme="minorHAnsi" w:cstheme="minorHAnsi"/>
                <w:lang w:val="sr-Cyrl-BA"/>
              </w:rPr>
            </w:pPr>
            <w:r w:rsidRPr="00881A91">
              <w:rPr>
                <w:rFonts w:asciiTheme="minorHAnsi" w:hAnsiTheme="minorHAnsi" w:cstheme="minorHAnsi"/>
              </w:rPr>
              <w:t>46%</w:t>
            </w:r>
          </w:p>
        </w:tc>
        <w:tc>
          <w:tcPr>
            <w:cnfStyle w:val="000100000000" w:firstRow="0" w:lastRow="0" w:firstColumn="0" w:lastColumn="1" w:oddVBand="0" w:evenVBand="0" w:oddHBand="0" w:evenHBand="0" w:firstRowFirstColumn="0" w:firstRowLastColumn="0" w:lastRowFirstColumn="0" w:lastRowLastColumn="0"/>
            <w:tcW w:w="628" w:type="pct"/>
            <w:vAlign w:val="center"/>
          </w:tcPr>
          <w:p w14:paraId="69A4E3E9" w14:textId="3A387311" w:rsidR="00881A91" w:rsidRPr="00881A91" w:rsidRDefault="00881A91" w:rsidP="00881A91">
            <w:pPr>
              <w:pStyle w:val="TableParagraph"/>
              <w:jc w:val="center"/>
              <w:rPr>
                <w:rFonts w:asciiTheme="minorHAnsi" w:hAnsiTheme="minorHAnsi" w:cstheme="minorHAnsi"/>
                <w:b w:val="0"/>
                <w:bCs w:val="0"/>
                <w:lang w:val="sr-Cyrl-BA"/>
              </w:rPr>
            </w:pPr>
            <w:r w:rsidRPr="00881A91">
              <w:rPr>
                <w:rFonts w:asciiTheme="minorHAnsi" w:hAnsiTheme="minorHAnsi" w:cstheme="minorHAnsi"/>
                <w:b w:val="0"/>
                <w:bCs w:val="0"/>
              </w:rPr>
              <w:t>8.96</w:t>
            </w:r>
          </w:p>
        </w:tc>
      </w:tr>
      <w:tr w:rsidR="00881A91" w:rsidRPr="00E66BF9" w14:paraId="6F5D1A21" w14:textId="77777777" w:rsidTr="004D2CE1">
        <w:trPr>
          <w:trHeight w:val="20"/>
        </w:trPr>
        <w:tc>
          <w:tcPr>
            <w:cnfStyle w:val="001000000000" w:firstRow="0" w:lastRow="0" w:firstColumn="1" w:lastColumn="0" w:oddVBand="0" w:evenVBand="0" w:oddHBand="0" w:evenHBand="0" w:firstRowFirstColumn="0" w:firstRowLastColumn="0" w:lastRowFirstColumn="0" w:lastRowLastColumn="0"/>
            <w:tcW w:w="139" w:type="pct"/>
          </w:tcPr>
          <w:p w14:paraId="200BB9C9" w14:textId="41A3CEA6" w:rsidR="00881A91" w:rsidRPr="00E66BF9" w:rsidRDefault="00881A91" w:rsidP="00881A91">
            <w:pPr>
              <w:pStyle w:val="TableParagraph"/>
              <w:numPr>
                <w:ilvl w:val="0"/>
                <w:numId w:val="3"/>
              </w:numPr>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965" w:type="pct"/>
            <w:vAlign w:val="center"/>
          </w:tcPr>
          <w:p w14:paraId="312CB090" w14:textId="40F263EF" w:rsidR="00881A91" w:rsidRPr="00E73C86" w:rsidRDefault="00881A91" w:rsidP="00881A91">
            <w:pPr>
              <w:pStyle w:val="TableParagraph"/>
              <w:spacing w:line="276" w:lineRule="auto"/>
              <w:ind w:left="107"/>
              <w:rPr>
                <w:rFonts w:asciiTheme="minorHAnsi" w:hAnsiTheme="minorHAnsi" w:cstheme="minorHAnsi"/>
                <w:sz w:val="20"/>
                <w:szCs w:val="20"/>
                <w:lang w:val="ru-RU"/>
              </w:rPr>
            </w:pPr>
            <w:r w:rsidRPr="00E73C86">
              <w:rPr>
                <w:rFonts w:asciiTheme="minorHAnsi" w:hAnsiTheme="minorHAnsi" w:cstheme="minorHAnsi"/>
                <w:sz w:val="20"/>
                <w:lang w:val="ru-RU"/>
              </w:rPr>
              <w:t>Остварени су услови за несметан рад наставника, студената и сарадника</w:t>
            </w:r>
          </w:p>
        </w:tc>
        <w:tc>
          <w:tcPr>
            <w:cnfStyle w:val="000001000000" w:firstRow="0" w:lastRow="0" w:firstColumn="0" w:lastColumn="0" w:oddVBand="0" w:evenVBand="1" w:oddHBand="0" w:evenHBand="0" w:firstRowFirstColumn="0" w:firstRowLastColumn="0" w:lastRowFirstColumn="0" w:lastRowLastColumn="0"/>
            <w:tcW w:w="377" w:type="pct"/>
            <w:vAlign w:val="center"/>
          </w:tcPr>
          <w:p w14:paraId="246670A8" w14:textId="69FCD8DF" w:rsidR="00881A91" w:rsidRPr="00881A91" w:rsidRDefault="00881A91" w:rsidP="00881A91">
            <w:pPr>
              <w:pStyle w:val="TableParagraph"/>
              <w:jc w:val="center"/>
              <w:rPr>
                <w:rFonts w:asciiTheme="minorHAnsi" w:hAnsiTheme="minorHAnsi" w:cstheme="minorHAnsi"/>
                <w:lang w:val="sr-Cyrl-BA"/>
              </w:rPr>
            </w:pPr>
            <w:r w:rsidRPr="00881A91">
              <w:rPr>
                <w:rFonts w:asciiTheme="minorHAnsi" w:hAnsiTheme="minorHAnsi" w:cstheme="minorHAnsi"/>
              </w:rPr>
              <w:t>0</w:t>
            </w:r>
          </w:p>
        </w:tc>
        <w:tc>
          <w:tcPr>
            <w:cnfStyle w:val="000010000000" w:firstRow="0" w:lastRow="0" w:firstColumn="0" w:lastColumn="0" w:oddVBand="1" w:evenVBand="0" w:oddHBand="0" w:evenHBand="0" w:firstRowFirstColumn="0" w:firstRowLastColumn="0" w:lastRowFirstColumn="0" w:lastRowLastColumn="0"/>
            <w:tcW w:w="377" w:type="pct"/>
            <w:vAlign w:val="center"/>
          </w:tcPr>
          <w:p w14:paraId="6ED7ACE9" w14:textId="67C37E51"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4%</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6C6E4083" w14:textId="7AF44E91"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7%</w:t>
            </w: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07597D74" w14:textId="348ADF0C"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4%</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0A2BAE9B" w14:textId="40642CFD"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38%</w:t>
            </w:r>
          </w:p>
        </w:tc>
        <w:tc>
          <w:tcPr>
            <w:cnfStyle w:val="000010000000" w:firstRow="0" w:lastRow="0" w:firstColumn="0" w:lastColumn="0" w:oddVBand="1" w:evenVBand="0" w:oddHBand="0" w:evenHBand="0" w:firstRowFirstColumn="0" w:firstRowLastColumn="0" w:lastRowFirstColumn="0" w:lastRowLastColumn="0"/>
            <w:tcW w:w="380" w:type="pct"/>
            <w:vAlign w:val="center"/>
          </w:tcPr>
          <w:p w14:paraId="36A45AB6" w14:textId="5EABC388"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47%</w:t>
            </w:r>
          </w:p>
        </w:tc>
        <w:tc>
          <w:tcPr>
            <w:cnfStyle w:val="000100000000" w:firstRow="0" w:lastRow="0" w:firstColumn="0" w:lastColumn="1" w:oddVBand="0" w:evenVBand="0" w:oddHBand="0" w:evenHBand="0" w:firstRowFirstColumn="0" w:firstRowLastColumn="0" w:lastRowFirstColumn="0" w:lastRowLastColumn="0"/>
            <w:tcW w:w="628" w:type="pct"/>
            <w:vAlign w:val="center"/>
          </w:tcPr>
          <w:p w14:paraId="322FD076" w14:textId="05986E3E" w:rsidR="00881A91" w:rsidRPr="00881A91" w:rsidRDefault="00881A91" w:rsidP="00881A91">
            <w:pPr>
              <w:pStyle w:val="TableParagraph"/>
              <w:jc w:val="center"/>
              <w:rPr>
                <w:rFonts w:asciiTheme="minorHAnsi" w:hAnsiTheme="minorHAnsi" w:cstheme="minorHAnsi"/>
                <w:b w:val="0"/>
                <w:bCs w:val="0"/>
                <w:lang w:val="sr-Cyrl-BA"/>
              </w:rPr>
            </w:pPr>
            <w:r w:rsidRPr="00881A91">
              <w:rPr>
                <w:rFonts w:asciiTheme="minorHAnsi" w:hAnsiTheme="minorHAnsi" w:cstheme="minorHAnsi"/>
                <w:b w:val="0"/>
                <w:bCs w:val="0"/>
              </w:rPr>
              <w:t>8.86</w:t>
            </w:r>
          </w:p>
        </w:tc>
      </w:tr>
      <w:tr w:rsidR="00881A91" w:rsidRPr="00E66BF9" w14:paraId="1C6F00C6" w14:textId="77777777" w:rsidTr="004D2C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 w:type="pct"/>
          </w:tcPr>
          <w:p w14:paraId="61C046F8" w14:textId="443B88CD" w:rsidR="00881A91" w:rsidRPr="00E66BF9" w:rsidRDefault="00881A91" w:rsidP="00881A91">
            <w:pPr>
              <w:pStyle w:val="TableParagraph"/>
              <w:numPr>
                <w:ilvl w:val="0"/>
                <w:numId w:val="3"/>
              </w:numPr>
              <w:jc w:val="center"/>
              <w:rPr>
                <w:rFonts w:asciiTheme="minorHAnsi" w:hAnsiTheme="minorHAnsi" w:cstheme="minorHAnsi"/>
                <w:spacing w:val="-5"/>
                <w:sz w:val="20"/>
                <w:szCs w:val="20"/>
                <w:lang w:val="sr-Cyrl-BA"/>
              </w:rPr>
            </w:pPr>
          </w:p>
        </w:tc>
        <w:tc>
          <w:tcPr>
            <w:cnfStyle w:val="000010000000" w:firstRow="0" w:lastRow="0" w:firstColumn="0" w:lastColumn="0" w:oddVBand="1" w:evenVBand="0" w:oddHBand="0" w:evenHBand="0" w:firstRowFirstColumn="0" w:firstRowLastColumn="0" w:lastRowFirstColumn="0" w:lastRowLastColumn="0"/>
            <w:tcW w:w="1965" w:type="pct"/>
            <w:vAlign w:val="center"/>
          </w:tcPr>
          <w:p w14:paraId="286F6FFD" w14:textId="131EC153" w:rsidR="00881A91" w:rsidRPr="00FC655E" w:rsidRDefault="00881A91" w:rsidP="00881A91">
            <w:pPr>
              <w:pStyle w:val="TableParagraph"/>
              <w:spacing w:line="276" w:lineRule="auto"/>
              <w:ind w:left="107"/>
              <w:rPr>
                <w:rFonts w:asciiTheme="minorHAnsi" w:hAnsiTheme="minorHAnsi" w:cstheme="minorHAnsi"/>
                <w:sz w:val="20"/>
                <w:szCs w:val="20"/>
                <w:lang w:val="ru-RU"/>
              </w:rPr>
            </w:pPr>
            <w:r w:rsidRPr="00FC655E">
              <w:rPr>
                <w:rFonts w:asciiTheme="minorHAnsi" w:hAnsiTheme="minorHAnsi" w:cstheme="minorHAnsi"/>
                <w:sz w:val="20"/>
                <w:lang w:val="sr-Cyrl-BA"/>
              </w:rPr>
              <w:t>Логистичка подршка (Студентско-административни центар, Библиотека, информатичка подршка итд.) наставном процесу добро функционише</w:t>
            </w:r>
          </w:p>
        </w:tc>
        <w:tc>
          <w:tcPr>
            <w:cnfStyle w:val="000001000000" w:firstRow="0" w:lastRow="0" w:firstColumn="0" w:lastColumn="0" w:oddVBand="0" w:evenVBand="1" w:oddHBand="0" w:evenHBand="0" w:firstRowFirstColumn="0" w:firstRowLastColumn="0" w:lastRowFirstColumn="0" w:lastRowLastColumn="0"/>
            <w:tcW w:w="377" w:type="pct"/>
            <w:vAlign w:val="center"/>
          </w:tcPr>
          <w:p w14:paraId="5F70F82B" w14:textId="37DB9C11"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0</w:t>
            </w:r>
          </w:p>
        </w:tc>
        <w:tc>
          <w:tcPr>
            <w:cnfStyle w:val="000010000000" w:firstRow="0" w:lastRow="0" w:firstColumn="0" w:lastColumn="0" w:oddVBand="1" w:evenVBand="0" w:oddHBand="0" w:evenHBand="0" w:firstRowFirstColumn="0" w:firstRowLastColumn="0" w:lastRowFirstColumn="0" w:lastRowLastColumn="0"/>
            <w:tcW w:w="377" w:type="pct"/>
            <w:vAlign w:val="center"/>
          </w:tcPr>
          <w:p w14:paraId="2E445D57" w14:textId="18C507C0"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5%</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112A0F0F" w14:textId="45A05839"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12%</w:t>
            </w: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04D08FAE" w14:textId="50859096"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8%</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57C3633D" w14:textId="7967249E"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23%</w:t>
            </w:r>
          </w:p>
        </w:tc>
        <w:tc>
          <w:tcPr>
            <w:cnfStyle w:val="000010000000" w:firstRow="0" w:lastRow="0" w:firstColumn="0" w:lastColumn="0" w:oddVBand="1" w:evenVBand="0" w:oddHBand="0" w:evenHBand="0" w:firstRowFirstColumn="0" w:firstRowLastColumn="0" w:lastRowFirstColumn="0" w:lastRowLastColumn="0"/>
            <w:tcW w:w="380" w:type="pct"/>
            <w:vAlign w:val="center"/>
          </w:tcPr>
          <w:p w14:paraId="5100D3FE" w14:textId="3B04D617"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52%</w:t>
            </w:r>
          </w:p>
        </w:tc>
        <w:tc>
          <w:tcPr>
            <w:cnfStyle w:val="000100000000" w:firstRow="0" w:lastRow="0" w:firstColumn="0" w:lastColumn="1" w:oddVBand="0" w:evenVBand="0" w:oddHBand="0" w:evenHBand="0" w:firstRowFirstColumn="0" w:firstRowLastColumn="0" w:lastRowFirstColumn="0" w:lastRowLastColumn="0"/>
            <w:tcW w:w="628" w:type="pct"/>
            <w:vAlign w:val="center"/>
          </w:tcPr>
          <w:p w14:paraId="5059B484" w14:textId="6FB2BF15" w:rsidR="00881A91" w:rsidRPr="00881A91" w:rsidRDefault="00881A91" w:rsidP="00881A91">
            <w:pPr>
              <w:pStyle w:val="TableParagraph"/>
              <w:jc w:val="center"/>
              <w:rPr>
                <w:rFonts w:asciiTheme="minorHAnsi" w:hAnsiTheme="minorHAnsi" w:cstheme="minorHAnsi"/>
                <w:b w:val="0"/>
                <w:bCs w:val="0"/>
                <w:lang w:val="ru-RU"/>
              </w:rPr>
            </w:pPr>
            <w:r w:rsidRPr="00881A91">
              <w:rPr>
                <w:rFonts w:asciiTheme="minorHAnsi" w:hAnsiTheme="minorHAnsi" w:cstheme="minorHAnsi"/>
                <w:b w:val="0"/>
                <w:bCs w:val="0"/>
              </w:rPr>
              <w:t>9.14</w:t>
            </w:r>
          </w:p>
        </w:tc>
      </w:tr>
      <w:tr w:rsidR="00881A91" w:rsidRPr="00E66BF9" w14:paraId="199BF5CC" w14:textId="77777777" w:rsidTr="004D2CE1">
        <w:trPr>
          <w:trHeight w:val="20"/>
        </w:trPr>
        <w:tc>
          <w:tcPr>
            <w:cnfStyle w:val="001000000000" w:firstRow="0" w:lastRow="0" w:firstColumn="1" w:lastColumn="0" w:oddVBand="0" w:evenVBand="0" w:oddHBand="0" w:evenHBand="0" w:firstRowFirstColumn="0" w:firstRowLastColumn="0" w:lastRowFirstColumn="0" w:lastRowLastColumn="0"/>
            <w:tcW w:w="139" w:type="pct"/>
          </w:tcPr>
          <w:p w14:paraId="6D1458B4" w14:textId="3AFBF9CA" w:rsidR="00881A91" w:rsidRPr="00E66BF9" w:rsidRDefault="00881A91" w:rsidP="00881A91">
            <w:pPr>
              <w:pStyle w:val="TableParagraph"/>
              <w:numPr>
                <w:ilvl w:val="0"/>
                <w:numId w:val="3"/>
              </w:numPr>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965" w:type="pct"/>
            <w:vAlign w:val="center"/>
          </w:tcPr>
          <w:p w14:paraId="409BE335" w14:textId="74146D72" w:rsidR="00881A91" w:rsidRPr="00FC655E" w:rsidRDefault="00881A91" w:rsidP="00881A91">
            <w:pPr>
              <w:pStyle w:val="TableParagraph"/>
              <w:spacing w:line="276" w:lineRule="auto"/>
              <w:ind w:left="107"/>
              <w:rPr>
                <w:rFonts w:asciiTheme="minorHAnsi" w:hAnsiTheme="minorHAnsi" w:cstheme="minorHAnsi"/>
                <w:sz w:val="20"/>
                <w:szCs w:val="20"/>
                <w:lang w:val="ru-RU"/>
              </w:rPr>
            </w:pPr>
            <w:r w:rsidRPr="00E73C86">
              <w:rPr>
                <w:rFonts w:asciiTheme="minorHAnsi" w:hAnsiTheme="minorHAnsi" w:cstheme="minorHAnsi"/>
                <w:sz w:val="20"/>
                <w:lang w:val="ru-RU"/>
              </w:rPr>
              <w:t>Студијски програм је био занимљив</w:t>
            </w:r>
          </w:p>
        </w:tc>
        <w:tc>
          <w:tcPr>
            <w:cnfStyle w:val="000001000000" w:firstRow="0" w:lastRow="0" w:firstColumn="0" w:lastColumn="0" w:oddVBand="0" w:evenVBand="1" w:oddHBand="0" w:evenHBand="0" w:firstRowFirstColumn="0" w:firstRowLastColumn="0" w:lastRowFirstColumn="0" w:lastRowLastColumn="0"/>
            <w:tcW w:w="377" w:type="pct"/>
            <w:vAlign w:val="center"/>
          </w:tcPr>
          <w:p w14:paraId="351B6EC9" w14:textId="7D81EC20"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0</w:t>
            </w:r>
          </w:p>
        </w:tc>
        <w:tc>
          <w:tcPr>
            <w:cnfStyle w:val="000010000000" w:firstRow="0" w:lastRow="0" w:firstColumn="0" w:lastColumn="0" w:oddVBand="1" w:evenVBand="0" w:oddHBand="0" w:evenHBand="0" w:firstRowFirstColumn="0" w:firstRowLastColumn="0" w:lastRowFirstColumn="0" w:lastRowLastColumn="0"/>
            <w:tcW w:w="377" w:type="pct"/>
            <w:vAlign w:val="center"/>
          </w:tcPr>
          <w:p w14:paraId="397D0208" w14:textId="1D34D6A9"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4%</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448CB304" w14:textId="3B16C5BF"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4%</w:t>
            </w: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0D05C6F4" w14:textId="524B4F46"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4%</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2C6DE6E3" w14:textId="11D5C065"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37%</w:t>
            </w:r>
          </w:p>
        </w:tc>
        <w:tc>
          <w:tcPr>
            <w:cnfStyle w:val="000010000000" w:firstRow="0" w:lastRow="0" w:firstColumn="0" w:lastColumn="0" w:oddVBand="1" w:evenVBand="0" w:oddHBand="0" w:evenHBand="0" w:firstRowFirstColumn="0" w:firstRowLastColumn="0" w:lastRowFirstColumn="0" w:lastRowLastColumn="0"/>
            <w:tcW w:w="380" w:type="pct"/>
            <w:vAlign w:val="center"/>
          </w:tcPr>
          <w:p w14:paraId="34DDA69B" w14:textId="27CC672C"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51%</w:t>
            </w:r>
          </w:p>
        </w:tc>
        <w:tc>
          <w:tcPr>
            <w:cnfStyle w:val="000100000000" w:firstRow="0" w:lastRow="0" w:firstColumn="0" w:lastColumn="1" w:oddVBand="0" w:evenVBand="0" w:oddHBand="0" w:evenHBand="0" w:firstRowFirstColumn="0" w:firstRowLastColumn="0" w:lastRowFirstColumn="0" w:lastRowLastColumn="0"/>
            <w:tcW w:w="628" w:type="pct"/>
            <w:vAlign w:val="center"/>
          </w:tcPr>
          <w:p w14:paraId="4C274557" w14:textId="50740B66" w:rsidR="00881A91" w:rsidRPr="00881A91" w:rsidRDefault="00881A91" w:rsidP="00881A91">
            <w:pPr>
              <w:jc w:val="center"/>
              <w:rPr>
                <w:rFonts w:cstheme="minorHAnsi"/>
                <w:b w:val="0"/>
                <w:bCs w:val="0"/>
                <w:color w:val="000000"/>
                <w:lang w:val="sr-Cyrl-BA"/>
              </w:rPr>
            </w:pPr>
            <w:r w:rsidRPr="00881A91">
              <w:rPr>
                <w:rFonts w:cstheme="minorHAnsi"/>
                <w:b w:val="0"/>
                <w:bCs w:val="0"/>
              </w:rPr>
              <w:t>8.83</w:t>
            </w:r>
          </w:p>
        </w:tc>
      </w:tr>
      <w:tr w:rsidR="00881A91" w:rsidRPr="00E66BF9" w14:paraId="40188604" w14:textId="77777777" w:rsidTr="004D2C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 w:type="pct"/>
          </w:tcPr>
          <w:p w14:paraId="0F3148C3" w14:textId="6FAA81A3" w:rsidR="00881A91" w:rsidRPr="00E66BF9" w:rsidRDefault="00881A91" w:rsidP="00881A91">
            <w:pPr>
              <w:pStyle w:val="TableParagraph"/>
              <w:numPr>
                <w:ilvl w:val="0"/>
                <w:numId w:val="3"/>
              </w:numPr>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965" w:type="pct"/>
            <w:vAlign w:val="center"/>
          </w:tcPr>
          <w:p w14:paraId="3A85B57A" w14:textId="44EABA55" w:rsidR="00881A91" w:rsidRPr="00FC655E" w:rsidRDefault="00881A91" w:rsidP="00881A91">
            <w:pPr>
              <w:pStyle w:val="TableParagraph"/>
              <w:spacing w:line="276" w:lineRule="auto"/>
              <w:ind w:left="107"/>
              <w:rPr>
                <w:rFonts w:asciiTheme="minorHAnsi" w:hAnsiTheme="minorHAnsi" w:cstheme="minorHAnsi"/>
                <w:sz w:val="20"/>
                <w:szCs w:val="20"/>
                <w:lang w:val="ru-RU"/>
              </w:rPr>
            </w:pPr>
            <w:r w:rsidRPr="00E73C86">
              <w:rPr>
                <w:rFonts w:asciiTheme="minorHAnsi" w:hAnsiTheme="minorHAnsi" w:cstheme="minorHAnsi"/>
                <w:sz w:val="20"/>
                <w:lang w:val="ru-RU"/>
              </w:rPr>
              <w:t>Студијски програм ме оспособљава за квалитетно обављање професије</w:t>
            </w:r>
          </w:p>
        </w:tc>
        <w:tc>
          <w:tcPr>
            <w:cnfStyle w:val="000001000000" w:firstRow="0" w:lastRow="0" w:firstColumn="0" w:lastColumn="0" w:oddVBand="0" w:evenVBand="1" w:oddHBand="0" w:evenHBand="0" w:firstRowFirstColumn="0" w:firstRowLastColumn="0" w:lastRowFirstColumn="0" w:lastRowLastColumn="0"/>
            <w:tcW w:w="377" w:type="pct"/>
            <w:vAlign w:val="center"/>
          </w:tcPr>
          <w:p w14:paraId="5FA9BBF9" w14:textId="2E3359EA"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0</w:t>
            </w:r>
          </w:p>
        </w:tc>
        <w:tc>
          <w:tcPr>
            <w:cnfStyle w:val="000010000000" w:firstRow="0" w:lastRow="0" w:firstColumn="0" w:lastColumn="0" w:oddVBand="1" w:evenVBand="0" w:oddHBand="0" w:evenHBand="0" w:firstRowFirstColumn="0" w:firstRowLastColumn="0" w:lastRowFirstColumn="0" w:lastRowLastColumn="0"/>
            <w:tcW w:w="377" w:type="pct"/>
            <w:vAlign w:val="center"/>
          </w:tcPr>
          <w:p w14:paraId="6D1D280D" w14:textId="2E9C3667"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0</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2F756C5B" w14:textId="5A539EB5"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7 %</w:t>
            </w: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03CDEEAD" w14:textId="7208AF16"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24%</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0D535338" w14:textId="5A94DDA4"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26%</w:t>
            </w:r>
          </w:p>
        </w:tc>
        <w:tc>
          <w:tcPr>
            <w:cnfStyle w:val="000010000000" w:firstRow="0" w:lastRow="0" w:firstColumn="0" w:lastColumn="0" w:oddVBand="1" w:evenVBand="0" w:oddHBand="0" w:evenHBand="0" w:firstRowFirstColumn="0" w:firstRowLastColumn="0" w:lastRowFirstColumn="0" w:lastRowLastColumn="0"/>
            <w:tcW w:w="380" w:type="pct"/>
            <w:vAlign w:val="center"/>
          </w:tcPr>
          <w:p w14:paraId="50AFC981" w14:textId="720FF475"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43%</w:t>
            </w:r>
          </w:p>
        </w:tc>
        <w:tc>
          <w:tcPr>
            <w:cnfStyle w:val="000100000000" w:firstRow="0" w:lastRow="0" w:firstColumn="0" w:lastColumn="1" w:oddVBand="0" w:evenVBand="0" w:oddHBand="0" w:evenHBand="0" w:firstRowFirstColumn="0" w:firstRowLastColumn="0" w:lastRowFirstColumn="0" w:lastRowLastColumn="0"/>
            <w:tcW w:w="628" w:type="pct"/>
            <w:vAlign w:val="center"/>
          </w:tcPr>
          <w:p w14:paraId="170F46B7" w14:textId="5F33CC43" w:rsidR="00881A91" w:rsidRPr="00881A91" w:rsidRDefault="00881A91" w:rsidP="00881A91">
            <w:pPr>
              <w:pStyle w:val="TableParagraph"/>
              <w:jc w:val="center"/>
              <w:rPr>
                <w:rFonts w:asciiTheme="minorHAnsi" w:hAnsiTheme="minorHAnsi" w:cstheme="minorHAnsi"/>
                <w:b w:val="0"/>
                <w:bCs w:val="0"/>
                <w:lang w:val="ru-RU"/>
              </w:rPr>
            </w:pPr>
            <w:r w:rsidRPr="00881A91">
              <w:rPr>
                <w:rFonts w:asciiTheme="minorHAnsi" w:hAnsiTheme="minorHAnsi" w:cstheme="minorHAnsi"/>
                <w:b w:val="0"/>
                <w:bCs w:val="0"/>
              </w:rPr>
              <w:t>9.68</w:t>
            </w:r>
          </w:p>
        </w:tc>
      </w:tr>
      <w:tr w:rsidR="00881A91" w:rsidRPr="00E66BF9" w14:paraId="41EFDCCD" w14:textId="77777777" w:rsidTr="004D2CE1">
        <w:trPr>
          <w:trHeight w:val="20"/>
        </w:trPr>
        <w:tc>
          <w:tcPr>
            <w:cnfStyle w:val="001000000000" w:firstRow="0" w:lastRow="0" w:firstColumn="1" w:lastColumn="0" w:oddVBand="0" w:evenVBand="0" w:oddHBand="0" w:evenHBand="0" w:firstRowFirstColumn="0" w:firstRowLastColumn="0" w:lastRowFirstColumn="0" w:lastRowLastColumn="0"/>
            <w:tcW w:w="139" w:type="pct"/>
          </w:tcPr>
          <w:p w14:paraId="07DA0F63" w14:textId="7B3C4073" w:rsidR="00881A91" w:rsidRPr="00E66BF9" w:rsidRDefault="00881A91" w:rsidP="00881A91">
            <w:pPr>
              <w:pStyle w:val="TableParagraph"/>
              <w:numPr>
                <w:ilvl w:val="0"/>
                <w:numId w:val="3"/>
              </w:numPr>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965" w:type="pct"/>
            <w:vAlign w:val="center"/>
          </w:tcPr>
          <w:p w14:paraId="538D0AD3" w14:textId="761F97BB" w:rsidR="00881A91" w:rsidRPr="00FC655E" w:rsidRDefault="00881A91" w:rsidP="00881A91">
            <w:pPr>
              <w:pStyle w:val="TableParagraph"/>
              <w:spacing w:line="276" w:lineRule="auto"/>
              <w:ind w:left="107"/>
              <w:rPr>
                <w:rFonts w:asciiTheme="minorHAnsi" w:hAnsiTheme="minorHAnsi" w:cstheme="minorHAnsi"/>
                <w:sz w:val="20"/>
                <w:szCs w:val="20"/>
                <w:lang w:val="ru-RU"/>
              </w:rPr>
            </w:pPr>
            <w:r w:rsidRPr="00E73C86">
              <w:rPr>
                <w:rFonts w:asciiTheme="minorHAnsi" w:hAnsiTheme="minorHAnsi" w:cstheme="minorHAnsi"/>
                <w:sz w:val="20"/>
                <w:lang w:val="ru-RU"/>
              </w:rPr>
              <w:t>Обим студијског програма је задовољавајући</w:t>
            </w:r>
          </w:p>
        </w:tc>
        <w:tc>
          <w:tcPr>
            <w:cnfStyle w:val="000001000000" w:firstRow="0" w:lastRow="0" w:firstColumn="0" w:lastColumn="0" w:oddVBand="0" w:evenVBand="1" w:oddHBand="0" w:evenHBand="0" w:firstRowFirstColumn="0" w:firstRowLastColumn="0" w:lastRowFirstColumn="0" w:lastRowLastColumn="0"/>
            <w:tcW w:w="377" w:type="pct"/>
            <w:vAlign w:val="center"/>
          </w:tcPr>
          <w:p w14:paraId="5EC94B50" w14:textId="09A354F7"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0</w:t>
            </w:r>
          </w:p>
        </w:tc>
        <w:tc>
          <w:tcPr>
            <w:cnfStyle w:val="000010000000" w:firstRow="0" w:lastRow="0" w:firstColumn="0" w:lastColumn="0" w:oddVBand="1" w:evenVBand="0" w:oddHBand="0" w:evenHBand="0" w:firstRowFirstColumn="0" w:firstRowLastColumn="0" w:lastRowFirstColumn="0" w:lastRowLastColumn="0"/>
            <w:tcW w:w="377" w:type="pct"/>
            <w:vAlign w:val="center"/>
          </w:tcPr>
          <w:p w14:paraId="3233050E" w14:textId="2E729EBB"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0</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699D074D" w14:textId="0096C791"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4%</w:t>
            </w: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4BE278D7" w14:textId="519DB134"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8%</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7E6DE7DE" w14:textId="149B10C2"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38%</w:t>
            </w:r>
          </w:p>
        </w:tc>
        <w:tc>
          <w:tcPr>
            <w:cnfStyle w:val="000010000000" w:firstRow="0" w:lastRow="0" w:firstColumn="0" w:lastColumn="0" w:oddVBand="1" w:evenVBand="0" w:oddHBand="0" w:evenHBand="0" w:firstRowFirstColumn="0" w:firstRowLastColumn="0" w:lastRowFirstColumn="0" w:lastRowLastColumn="0"/>
            <w:tcW w:w="380" w:type="pct"/>
            <w:vAlign w:val="center"/>
          </w:tcPr>
          <w:p w14:paraId="54F6B37C" w14:textId="46B83177"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46%</w:t>
            </w:r>
          </w:p>
        </w:tc>
        <w:tc>
          <w:tcPr>
            <w:cnfStyle w:val="000100000000" w:firstRow="0" w:lastRow="0" w:firstColumn="0" w:lastColumn="1" w:oddVBand="0" w:evenVBand="0" w:oddHBand="0" w:evenHBand="0" w:firstRowFirstColumn="0" w:firstRowLastColumn="0" w:lastRowFirstColumn="0" w:lastRowLastColumn="0"/>
            <w:tcW w:w="628" w:type="pct"/>
            <w:vAlign w:val="center"/>
          </w:tcPr>
          <w:p w14:paraId="63FB7CCE" w14:textId="15EC055A" w:rsidR="00881A91" w:rsidRPr="00881A91" w:rsidRDefault="00881A91" w:rsidP="00881A91">
            <w:pPr>
              <w:pStyle w:val="TableParagraph"/>
              <w:jc w:val="center"/>
              <w:rPr>
                <w:rFonts w:asciiTheme="minorHAnsi" w:hAnsiTheme="minorHAnsi" w:cstheme="minorHAnsi"/>
                <w:b w:val="0"/>
                <w:bCs w:val="0"/>
                <w:lang w:val="ru-RU"/>
              </w:rPr>
            </w:pPr>
            <w:r w:rsidRPr="00881A91">
              <w:rPr>
                <w:rFonts w:asciiTheme="minorHAnsi" w:hAnsiTheme="minorHAnsi" w:cstheme="minorHAnsi"/>
                <w:b w:val="0"/>
                <w:bCs w:val="0"/>
              </w:rPr>
              <w:t>9.68</w:t>
            </w:r>
          </w:p>
        </w:tc>
      </w:tr>
      <w:tr w:rsidR="00881A91" w:rsidRPr="00E66BF9" w14:paraId="3622A115" w14:textId="77777777" w:rsidTr="004D2C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 w:type="pct"/>
          </w:tcPr>
          <w:p w14:paraId="29F688E1" w14:textId="51816DE4" w:rsidR="00881A91" w:rsidRPr="00E66BF9" w:rsidRDefault="00881A91" w:rsidP="00881A91">
            <w:pPr>
              <w:pStyle w:val="TableParagraph"/>
              <w:numPr>
                <w:ilvl w:val="0"/>
                <w:numId w:val="3"/>
              </w:numPr>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965" w:type="pct"/>
            <w:vAlign w:val="center"/>
          </w:tcPr>
          <w:p w14:paraId="4E171C45" w14:textId="640EB04E" w:rsidR="00881A91" w:rsidRPr="00E73C86" w:rsidRDefault="00881A91" w:rsidP="00881A91">
            <w:pPr>
              <w:pStyle w:val="TableParagraph"/>
              <w:spacing w:line="276" w:lineRule="auto"/>
              <w:ind w:left="107"/>
              <w:rPr>
                <w:rFonts w:asciiTheme="minorHAnsi" w:hAnsiTheme="minorHAnsi" w:cstheme="minorHAnsi"/>
                <w:sz w:val="20"/>
                <w:szCs w:val="20"/>
                <w:lang w:val="ru-RU"/>
              </w:rPr>
            </w:pPr>
            <w:r w:rsidRPr="00E73C86">
              <w:rPr>
                <w:rFonts w:asciiTheme="minorHAnsi" w:hAnsiTheme="minorHAnsi" w:cstheme="minorHAnsi"/>
                <w:sz w:val="20"/>
                <w:lang w:val="ru-RU"/>
              </w:rPr>
              <w:t>Студенти су упознати са захтјевима тржишта и послодаваца</w:t>
            </w:r>
          </w:p>
        </w:tc>
        <w:tc>
          <w:tcPr>
            <w:cnfStyle w:val="000001000000" w:firstRow="0" w:lastRow="0" w:firstColumn="0" w:lastColumn="0" w:oddVBand="0" w:evenVBand="1" w:oddHBand="0" w:evenHBand="0" w:firstRowFirstColumn="0" w:firstRowLastColumn="0" w:lastRowFirstColumn="0" w:lastRowLastColumn="0"/>
            <w:tcW w:w="377" w:type="pct"/>
            <w:vAlign w:val="center"/>
          </w:tcPr>
          <w:p w14:paraId="25439877" w14:textId="078408FD" w:rsidR="00881A91" w:rsidRPr="00881A91" w:rsidRDefault="00881A91" w:rsidP="00881A91">
            <w:pPr>
              <w:pStyle w:val="TableParagraph"/>
              <w:jc w:val="center"/>
              <w:rPr>
                <w:rFonts w:asciiTheme="minorHAnsi" w:hAnsiTheme="minorHAnsi" w:cstheme="minorHAnsi"/>
                <w:lang w:val="sr-Cyrl-BA"/>
              </w:rPr>
            </w:pPr>
            <w:r w:rsidRPr="00881A91">
              <w:rPr>
                <w:rFonts w:asciiTheme="minorHAnsi" w:hAnsiTheme="minorHAnsi" w:cstheme="minorHAnsi"/>
              </w:rPr>
              <w:t>0</w:t>
            </w:r>
          </w:p>
        </w:tc>
        <w:tc>
          <w:tcPr>
            <w:cnfStyle w:val="000010000000" w:firstRow="0" w:lastRow="0" w:firstColumn="0" w:lastColumn="0" w:oddVBand="1" w:evenVBand="0" w:oddHBand="0" w:evenHBand="0" w:firstRowFirstColumn="0" w:firstRowLastColumn="0" w:lastRowFirstColumn="0" w:lastRowLastColumn="0"/>
            <w:tcW w:w="377" w:type="pct"/>
            <w:vAlign w:val="center"/>
          </w:tcPr>
          <w:p w14:paraId="75C05E7C" w14:textId="57EBFDCF"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4%</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2B25CE90" w14:textId="03D4662B"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8%</w:t>
            </w: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7B926E2B" w14:textId="341951CE"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12%</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181DA4A3" w14:textId="7F4B2C6A"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35%</w:t>
            </w:r>
          </w:p>
        </w:tc>
        <w:tc>
          <w:tcPr>
            <w:cnfStyle w:val="000010000000" w:firstRow="0" w:lastRow="0" w:firstColumn="0" w:lastColumn="0" w:oddVBand="1" w:evenVBand="0" w:oddHBand="0" w:evenHBand="0" w:firstRowFirstColumn="0" w:firstRowLastColumn="0" w:lastRowFirstColumn="0" w:lastRowLastColumn="0"/>
            <w:tcW w:w="380" w:type="pct"/>
            <w:vAlign w:val="center"/>
          </w:tcPr>
          <w:p w14:paraId="05C182E4" w14:textId="004FA4ED"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50%</w:t>
            </w:r>
          </w:p>
        </w:tc>
        <w:tc>
          <w:tcPr>
            <w:cnfStyle w:val="000100000000" w:firstRow="0" w:lastRow="0" w:firstColumn="0" w:lastColumn="1" w:oddVBand="0" w:evenVBand="0" w:oddHBand="0" w:evenHBand="0" w:firstRowFirstColumn="0" w:firstRowLastColumn="0" w:lastRowFirstColumn="0" w:lastRowLastColumn="0"/>
            <w:tcW w:w="628" w:type="pct"/>
            <w:vAlign w:val="center"/>
          </w:tcPr>
          <w:p w14:paraId="626ACC0B" w14:textId="0830A8D0" w:rsidR="00881A91" w:rsidRPr="00881A91" w:rsidRDefault="00881A91" w:rsidP="00881A91">
            <w:pPr>
              <w:pStyle w:val="TableParagraph"/>
              <w:jc w:val="center"/>
              <w:rPr>
                <w:rFonts w:asciiTheme="minorHAnsi" w:hAnsiTheme="minorHAnsi" w:cstheme="minorHAnsi"/>
                <w:b w:val="0"/>
                <w:bCs w:val="0"/>
                <w:lang w:val="sr-Cyrl-BA"/>
              </w:rPr>
            </w:pPr>
            <w:r w:rsidRPr="00881A91">
              <w:rPr>
                <w:rFonts w:asciiTheme="minorHAnsi" w:hAnsiTheme="minorHAnsi" w:cstheme="minorHAnsi"/>
                <w:b w:val="0"/>
                <w:bCs w:val="0"/>
              </w:rPr>
              <w:t>9.23</w:t>
            </w:r>
          </w:p>
        </w:tc>
      </w:tr>
      <w:tr w:rsidR="00881A91" w:rsidRPr="00E66BF9" w14:paraId="1D517EA1" w14:textId="77777777" w:rsidTr="004D2CE1">
        <w:trPr>
          <w:trHeight w:val="20"/>
        </w:trPr>
        <w:tc>
          <w:tcPr>
            <w:cnfStyle w:val="001000000000" w:firstRow="0" w:lastRow="0" w:firstColumn="1" w:lastColumn="0" w:oddVBand="0" w:evenVBand="0" w:oddHBand="0" w:evenHBand="0" w:firstRowFirstColumn="0" w:firstRowLastColumn="0" w:lastRowFirstColumn="0" w:lastRowLastColumn="0"/>
            <w:tcW w:w="139" w:type="pct"/>
          </w:tcPr>
          <w:p w14:paraId="698A695C" w14:textId="6D61B63E" w:rsidR="00881A91" w:rsidRPr="00E66BF9" w:rsidRDefault="00881A91" w:rsidP="00881A91">
            <w:pPr>
              <w:pStyle w:val="TableParagraph"/>
              <w:numPr>
                <w:ilvl w:val="0"/>
                <w:numId w:val="3"/>
              </w:numPr>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965" w:type="pct"/>
            <w:vAlign w:val="center"/>
          </w:tcPr>
          <w:p w14:paraId="4ED964F9" w14:textId="0932F958" w:rsidR="00881A91" w:rsidRPr="00E73C86" w:rsidRDefault="00881A91" w:rsidP="00881A91">
            <w:pPr>
              <w:pStyle w:val="TableParagraph"/>
              <w:spacing w:line="276" w:lineRule="auto"/>
              <w:ind w:left="107"/>
              <w:rPr>
                <w:rFonts w:asciiTheme="minorHAnsi" w:hAnsiTheme="minorHAnsi" w:cstheme="minorHAnsi"/>
                <w:sz w:val="20"/>
                <w:szCs w:val="20"/>
                <w:lang w:val="ru-RU"/>
              </w:rPr>
            </w:pPr>
            <w:r w:rsidRPr="00E73C86">
              <w:rPr>
                <w:rFonts w:asciiTheme="minorHAnsi" w:hAnsiTheme="minorHAnsi" w:cstheme="minorHAnsi"/>
                <w:sz w:val="20"/>
                <w:lang w:val="ru-RU"/>
              </w:rPr>
              <w:t>Студенти су упознати са начином стицања запослења</w:t>
            </w:r>
          </w:p>
        </w:tc>
        <w:tc>
          <w:tcPr>
            <w:cnfStyle w:val="000001000000" w:firstRow="0" w:lastRow="0" w:firstColumn="0" w:lastColumn="0" w:oddVBand="0" w:evenVBand="1" w:oddHBand="0" w:evenHBand="0" w:firstRowFirstColumn="0" w:firstRowLastColumn="0" w:lastRowFirstColumn="0" w:lastRowLastColumn="0"/>
            <w:tcW w:w="377" w:type="pct"/>
            <w:vAlign w:val="center"/>
          </w:tcPr>
          <w:p w14:paraId="10D6191E" w14:textId="2DA28BD1" w:rsidR="00881A91" w:rsidRPr="00881A91" w:rsidRDefault="00881A91" w:rsidP="00881A91">
            <w:pPr>
              <w:pStyle w:val="TableParagraph"/>
              <w:jc w:val="center"/>
              <w:rPr>
                <w:rFonts w:asciiTheme="minorHAnsi" w:hAnsiTheme="minorHAnsi" w:cstheme="minorHAnsi"/>
                <w:lang w:val="sr-Cyrl-BA"/>
              </w:rPr>
            </w:pPr>
            <w:r w:rsidRPr="00881A91">
              <w:rPr>
                <w:rFonts w:asciiTheme="minorHAnsi" w:hAnsiTheme="minorHAnsi" w:cstheme="minorHAnsi"/>
              </w:rPr>
              <w:t>0</w:t>
            </w:r>
          </w:p>
        </w:tc>
        <w:tc>
          <w:tcPr>
            <w:cnfStyle w:val="000010000000" w:firstRow="0" w:lastRow="0" w:firstColumn="0" w:lastColumn="0" w:oddVBand="1" w:evenVBand="0" w:oddHBand="0" w:evenHBand="0" w:firstRowFirstColumn="0" w:firstRowLastColumn="0" w:lastRowFirstColumn="0" w:lastRowLastColumn="0"/>
            <w:tcW w:w="377" w:type="pct"/>
            <w:vAlign w:val="center"/>
          </w:tcPr>
          <w:p w14:paraId="3F6B4B73" w14:textId="133D6E39"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8%</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0E5FC156" w14:textId="2122F8BB"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4%</w:t>
            </w: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0553B0DF" w14:textId="63CD6516"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15%</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29CBC44F" w14:textId="35C6FCB7"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27%</w:t>
            </w:r>
          </w:p>
        </w:tc>
        <w:tc>
          <w:tcPr>
            <w:cnfStyle w:val="000010000000" w:firstRow="0" w:lastRow="0" w:firstColumn="0" w:lastColumn="0" w:oddVBand="1" w:evenVBand="0" w:oddHBand="0" w:evenHBand="0" w:firstRowFirstColumn="0" w:firstRowLastColumn="0" w:lastRowFirstColumn="0" w:lastRowLastColumn="0"/>
            <w:tcW w:w="380" w:type="pct"/>
            <w:vAlign w:val="center"/>
          </w:tcPr>
          <w:p w14:paraId="52521F1B" w14:textId="199CD77F"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46%</w:t>
            </w:r>
          </w:p>
        </w:tc>
        <w:tc>
          <w:tcPr>
            <w:cnfStyle w:val="000100000000" w:firstRow="0" w:lastRow="0" w:firstColumn="0" w:lastColumn="1" w:oddVBand="0" w:evenVBand="0" w:oddHBand="0" w:evenHBand="0" w:firstRowFirstColumn="0" w:firstRowLastColumn="0" w:lastRowFirstColumn="0" w:lastRowLastColumn="0"/>
            <w:tcW w:w="628" w:type="pct"/>
            <w:vAlign w:val="center"/>
          </w:tcPr>
          <w:p w14:paraId="2F6A5527" w14:textId="7D863D19" w:rsidR="00881A91" w:rsidRPr="00881A91" w:rsidRDefault="00881A91" w:rsidP="00881A91">
            <w:pPr>
              <w:pStyle w:val="TableParagraph"/>
              <w:jc w:val="center"/>
              <w:rPr>
                <w:rFonts w:asciiTheme="minorHAnsi" w:hAnsiTheme="minorHAnsi" w:cstheme="minorHAnsi"/>
                <w:b w:val="0"/>
                <w:bCs w:val="0"/>
                <w:lang w:val="sr-Cyrl-BA"/>
              </w:rPr>
            </w:pPr>
            <w:r w:rsidRPr="00881A91">
              <w:rPr>
                <w:rFonts w:asciiTheme="minorHAnsi" w:hAnsiTheme="minorHAnsi" w:cstheme="minorHAnsi"/>
                <w:b w:val="0"/>
                <w:bCs w:val="0"/>
              </w:rPr>
              <w:t>8.58</w:t>
            </w:r>
          </w:p>
        </w:tc>
      </w:tr>
      <w:tr w:rsidR="00881A91" w:rsidRPr="00E66BF9" w14:paraId="2F29E41D" w14:textId="77777777" w:rsidTr="004D2C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 w:type="pct"/>
          </w:tcPr>
          <w:p w14:paraId="6A8B6F4D" w14:textId="3FBE46CB" w:rsidR="00881A91" w:rsidRPr="00E66BF9" w:rsidRDefault="00881A91" w:rsidP="00881A91">
            <w:pPr>
              <w:pStyle w:val="TableParagraph"/>
              <w:numPr>
                <w:ilvl w:val="0"/>
                <w:numId w:val="3"/>
              </w:numPr>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965" w:type="pct"/>
            <w:vAlign w:val="center"/>
          </w:tcPr>
          <w:p w14:paraId="00571F7D" w14:textId="73BCB381" w:rsidR="00881A91" w:rsidRPr="00E73C86" w:rsidRDefault="00881A91" w:rsidP="00881A91">
            <w:pPr>
              <w:pStyle w:val="TableParagraph"/>
              <w:spacing w:line="276" w:lineRule="auto"/>
              <w:ind w:left="107"/>
              <w:rPr>
                <w:rFonts w:asciiTheme="minorHAnsi" w:hAnsiTheme="minorHAnsi" w:cstheme="minorHAnsi"/>
                <w:sz w:val="20"/>
                <w:szCs w:val="20"/>
                <w:lang w:val="ru-RU"/>
              </w:rPr>
            </w:pPr>
            <w:r w:rsidRPr="00E73C86">
              <w:rPr>
                <w:rFonts w:asciiTheme="minorHAnsi" w:hAnsiTheme="minorHAnsi" w:cstheme="minorHAnsi"/>
                <w:sz w:val="20"/>
                <w:lang w:val="ru-RU"/>
              </w:rPr>
              <w:t>Уџбеници и друга литература су лако доступни</w:t>
            </w:r>
          </w:p>
        </w:tc>
        <w:tc>
          <w:tcPr>
            <w:cnfStyle w:val="000001000000" w:firstRow="0" w:lastRow="0" w:firstColumn="0" w:lastColumn="0" w:oddVBand="0" w:evenVBand="1" w:oddHBand="0" w:evenHBand="0" w:firstRowFirstColumn="0" w:firstRowLastColumn="0" w:lastRowFirstColumn="0" w:lastRowLastColumn="0"/>
            <w:tcW w:w="377" w:type="pct"/>
            <w:vAlign w:val="center"/>
          </w:tcPr>
          <w:p w14:paraId="32BD2846" w14:textId="17581CE4" w:rsidR="00881A91" w:rsidRPr="00881A91" w:rsidRDefault="00881A91" w:rsidP="00881A91">
            <w:pPr>
              <w:pStyle w:val="TableParagraph"/>
              <w:jc w:val="center"/>
              <w:rPr>
                <w:rFonts w:asciiTheme="minorHAnsi" w:hAnsiTheme="minorHAnsi" w:cstheme="minorHAnsi"/>
                <w:lang w:val="sr-Cyrl-BA"/>
              </w:rPr>
            </w:pPr>
            <w:r w:rsidRPr="00881A91">
              <w:rPr>
                <w:rFonts w:asciiTheme="minorHAnsi" w:hAnsiTheme="minorHAnsi" w:cstheme="minorHAnsi"/>
              </w:rPr>
              <w:t>0</w:t>
            </w:r>
          </w:p>
        </w:tc>
        <w:tc>
          <w:tcPr>
            <w:cnfStyle w:val="000010000000" w:firstRow="0" w:lastRow="0" w:firstColumn="0" w:lastColumn="0" w:oddVBand="1" w:evenVBand="0" w:oddHBand="0" w:evenHBand="0" w:firstRowFirstColumn="0" w:firstRowLastColumn="0" w:lastRowFirstColumn="0" w:lastRowLastColumn="0"/>
            <w:tcW w:w="377" w:type="pct"/>
            <w:vAlign w:val="center"/>
          </w:tcPr>
          <w:p w14:paraId="5591DB4E" w14:textId="389919B8"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4%</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57972490" w14:textId="16BBD16E"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12%</w:t>
            </w: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5C62915C" w14:textId="3EFF3D9F"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8%</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3A9BB02E" w14:textId="5371F9A8"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27%</w:t>
            </w:r>
          </w:p>
        </w:tc>
        <w:tc>
          <w:tcPr>
            <w:cnfStyle w:val="000010000000" w:firstRow="0" w:lastRow="0" w:firstColumn="0" w:lastColumn="0" w:oddVBand="1" w:evenVBand="0" w:oddHBand="0" w:evenHBand="0" w:firstRowFirstColumn="0" w:firstRowLastColumn="0" w:lastRowFirstColumn="0" w:lastRowLastColumn="0"/>
            <w:tcW w:w="380" w:type="pct"/>
            <w:vAlign w:val="center"/>
          </w:tcPr>
          <w:p w14:paraId="5086C362" w14:textId="1152DC39"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50%</w:t>
            </w:r>
          </w:p>
        </w:tc>
        <w:tc>
          <w:tcPr>
            <w:cnfStyle w:val="000100000000" w:firstRow="0" w:lastRow="0" w:firstColumn="0" w:lastColumn="1" w:oddVBand="0" w:evenVBand="0" w:oddHBand="0" w:evenHBand="0" w:firstRowFirstColumn="0" w:firstRowLastColumn="0" w:lastRowFirstColumn="0" w:lastRowLastColumn="0"/>
            <w:tcW w:w="628" w:type="pct"/>
            <w:vAlign w:val="center"/>
          </w:tcPr>
          <w:p w14:paraId="14F25169" w14:textId="06B8D960" w:rsidR="00881A91" w:rsidRPr="00881A91" w:rsidRDefault="00881A91" w:rsidP="00881A91">
            <w:pPr>
              <w:pStyle w:val="TableParagraph"/>
              <w:jc w:val="center"/>
              <w:rPr>
                <w:rFonts w:asciiTheme="minorHAnsi" w:hAnsiTheme="minorHAnsi" w:cstheme="minorHAnsi"/>
                <w:b w:val="0"/>
                <w:bCs w:val="0"/>
                <w:lang w:val="sr-Cyrl-BA"/>
              </w:rPr>
            </w:pPr>
            <w:r w:rsidRPr="00881A91">
              <w:rPr>
                <w:rFonts w:asciiTheme="minorHAnsi" w:hAnsiTheme="minorHAnsi" w:cstheme="minorHAnsi"/>
                <w:b w:val="0"/>
                <w:bCs w:val="0"/>
              </w:rPr>
              <w:t>9.19</w:t>
            </w:r>
          </w:p>
        </w:tc>
      </w:tr>
      <w:tr w:rsidR="00881A91" w:rsidRPr="00E66BF9" w14:paraId="33C02697" w14:textId="77777777" w:rsidTr="004D2CE1">
        <w:trPr>
          <w:trHeight w:val="20"/>
        </w:trPr>
        <w:tc>
          <w:tcPr>
            <w:cnfStyle w:val="001000000000" w:firstRow="0" w:lastRow="0" w:firstColumn="1" w:lastColumn="0" w:oddVBand="0" w:evenVBand="0" w:oddHBand="0" w:evenHBand="0" w:firstRowFirstColumn="0" w:firstRowLastColumn="0" w:lastRowFirstColumn="0" w:lastRowLastColumn="0"/>
            <w:tcW w:w="139" w:type="pct"/>
          </w:tcPr>
          <w:p w14:paraId="75210480" w14:textId="01AEBB9B" w:rsidR="00881A91" w:rsidRPr="00E66BF9" w:rsidRDefault="00881A91" w:rsidP="00881A91">
            <w:pPr>
              <w:pStyle w:val="TableParagraph"/>
              <w:numPr>
                <w:ilvl w:val="0"/>
                <w:numId w:val="3"/>
              </w:numPr>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965" w:type="pct"/>
            <w:vAlign w:val="center"/>
          </w:tcPr>
          <w:p w14:paraId="0B371710" w14:textId="2628EC38" w:rsidR="00881A91" w:rsidRPr="00E73C86" w:rsidRDefault="00881A91" w:rsidP="00881A91">
            <w:pPr>
              <w:pStyle w:val="TableParagraph"/>
              <w:spacing w:line="276" w:lineRule="auto"/>
              <w:ind w:left="107"/>
              <w:rPr>
                <w:rFonts w:asciiTheme="minorHAnsi" w:hAnsiTheme="minorHAnsi" w:cstheme="minorHAnsi"/>
                <w:sz w:val="20"/>
                <w:szCs w:val="20"/>
                <w:lang w:val="ru-RU"/>
              </w:rPr>
            </w:pPr>
            <w:r w:rsidRPr="00E73C86">
              <w:rPr>
                <w:rFonts w:asciiTheme="minorHAnsi" w:hAnsiTheme="minorHAnsi" w:cstheme="minorHAnsi"/>
                <w:sz w:val="20"/>
                <w:lang w:val="ru-RU"/>
              </w:rPr>
              <w:t>Уџбеници и друга литература су усклађени са тематиком студијског програма</w:t>
            </w:r>
          </w:p>
        </w:tc>
        <w:tc>
          <w:tcPr>
            <w:cnfStyle w:val="000001000000" w:firstRow="0" w:lastRow="0" w:firstColumn="0" w:lastColumn="0" w:oddVBand="0" w:evenVBand="1" w:oddHBand="0" w:evenHBand="0" w:firstRowFirstColumn="0" w:firstRowLastColumn="0" w:lastRowFirstColumn="0" w:lastRowLastColumn="0"/>
            <w:tcW w:w="377" w:type="pct"/>
            <w:vAlign w:val="center"/>
          </w:tcPr>
          <w:p w14:paraId="3E8B0B9C" w14:textId="1F39511F" w:rsidR="00881A91" w:rsidRPr="00881A91" w:rsidRDefault="00881A91" w:rsidP="00881A91">
            <w:pPr>
              <w:pStyle w:val="TableParagraph"/>
              <w:jc w:val="center"/>
              <w:rPr>
                <w:rFonts w:asciiTheme="minorHAnsi" w:hAnsiTheme="minorHAnsi" w:cstheme="minorHAnsi"/>
                <w:lang w:val="sr-Cyrl-BA"/>
              </w:rPr>
            </w:pPr>
            <w:r w:rsidRPr="00881A91">
              <w:rPr>
                <w:rFonts w:asciiTheme="minorHAnsi" w:hAnsiTheme="minorHAnsi" w:cstheme="minorHAnsi"/>
              </w:rPr>
              <w:t>0</w:t>
            </w:r>
          </w:p>
        </w:tc>
        <w:tc>
          <w:tcPr>
            <w:cnfStyle w:val="000010000000" w:firstRow="0" w:lastRow="0" w:firstColumn="0" w:lastColumn="0" w:oddVBand="1" w:evenVBand="0" w:oddHBand="0" w:evenHBand="0" w:firstRowFirstColumn="0" w:firstRowLastColumn="0" w:lastRowFirstColumn="0" w:lastRowLastColumn="0"/>
            <w:tcW w:w="377" w:type="pct"/>
            <w:vAlign w:val="center"/>
          </w:tcPr>
          <w:p w14:paraId="6932804C" w14:textId="47EEEE59" w:rsidR="00881A91" w:rsidRPr="00881A91" w:rsidRDefault="00881A91" w:rsidP="00881A91">
            <w:pPr>
              <w:pStyle w:val="TableParagraph"/>
              <w:jc w:val="center"/>
              <w:rPr>
                <w:rFonts w:asciiTheme="minorHAnsi" w:hAnsiTheme="minorHAnsi" w:cstheme="minorHAnsi"/>
                <w:lang w:val="sr-Cyrl-BA"/>
              </w:rPr>
            </w:pPr>
            <w:r w:rsidRPr="00881A91">
              <w:rPr>
                <w:rFonts w:asciiTheme="minorHAnsi" w:hAnsiTheme="minorHAnsi" w:cstheme="minorHAnsi"/>
              </w:rPr>
              <w:t>0</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5170D786" w14:textId="4A19AB3E"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15%</w:t>
            </w: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71090971" w14:textId="7006EDEC"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31%</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22E61D76" w14:textId="0DF132D6"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23%</w:t>
            </w:r>
          </w:p>
        </w:tc>
        <w:tc>
          <w:tcPr>
            <w:cnfStyle w:val="000010000000" w:firstRow="0" w:lastRow="0" w:firstColumn="0" w:lastColumn="0" w:oddVBand="1" w:evenVBand="0" w:oddHBand="0" w:evenHBand="0" w:firstRowFirstColumn="0" w:firstRowLastColumn="0" w:lastRowFirstColumn="0" w:lastRowLastColumn="0"/>
            <w:tcW w:w="380" w:type="pct"/>
            <w:vAlign w:val="center"/>
          </w:tcPr>
          <w:p w14:paraId="423A1E31" w14:textId="722EA585"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31%</w:t>
            </w:r>
          </w:p>
        </w:tc>
        <w:tc>
          <w:tcPr>
            <w:cnfStyle w:val="000100000000" w:firstRow="0" w:lastRow="0" w:firstColumn="0" w:lastColumn="1" w:oddVBand="0" w:evenVBand="0" w:oddHBand="0" w:evenHBand="0" w:firstRowFirstColumn="0" w:firstRowLastColumn="0" w:lastRowFirstColumn="0" w:lastRowLastColumn="0"/>
            <w:tcW w:w="628" w:type="pct"/>
            <w:vAlign w:val="center"/>
          </w:tcPr>
          <w:p w14:paraId="66931602" w14:textId="0B5FFD1E" w:rsidR="00881A91" w:rsidRPr="00881A91" w:rsidRDefault="00881A91" w:rsidP="00881A91">
            <w:pPr>
              <w:pStyle w:val="TableParagraph"/>
              <w:jc w:val="center"/>
              <w:rPr>
                <w:rFonts w:asciiTheme="minorHAnsi" w:hAnsiTheme="minorHAnsi" w:cstheme="minorHAnsi"/>
                <w:b w:val="0"/>
                <w:bCs w:val="0"/>
                <w:lang w:val="sr-Cyrl-BA"/>
              </w:rPr>
            </w:pPr>
            <w:r w:rsidRPr="00881A91">
              <w:rPr>
                <w:rFonts w:asciiTheme="minorHAnsi" w:hAnsiTheme="minorHAnsi" w:cstheme="minorHAnsi"/>
                <w:b w:val="0"/>
                <w:bCs w:val="0"/>
              </w:rPr>
              <w:t>9.07</w:t>
            </w:r>
          </w:p>
        </w:tc>
      </w:tr>
      <w:tr w:rsidR="00881A91" w:rsidRPr="00E66BF9" w14:paraId="78AA508C" w14:textId="77777777" w:rsidTr="004D2C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 w:type="pct"/>
          </w:tcPr>
          <w:p w14:paraId="6D953CDA" w14:textId="275FE554" w:rsidR="00881A91" w:rsidRPr="00E66BF9" w:rsidRDefault="00881A91" w:rsidP="00881A91">
            <w:pPr>
              <w:pStyle w:val="TableParagraph"/>
              <w:numPr>
                <w:ilvl w:val="0"/>
                <w:numId w:val="3"/>
              </w:numPr>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965" w:type="pct"/>
            <w:vAlign w:val="center"/>
          </w:tcPr>
          <w:p w14:paraId="3E0EAFE8" w14:textId="7E8C85FA" w:rsidR="00881A91" w:rsidRPr="00E73C86" w:rsidRDefault="00881A91" w:rsidP="00881A91">
            <w:pPr>
              <w:pStyle w:val="TableParagraph"/>
              <w:spacing w:line="276" w:lineRule="auto"/>
              <w:ind w:left="107"/>
              <w:rPr>
                <w:rFonts w:asciiTheme="minorHAnsi" w:hAnsiTheme="minorHAnsi" w:cstheme="minorHAnsi"/>
                <w:sz w:val="20"/>
                <w:szCs w:val="20"/>
                <w:lang w:val="ru-RU"/>
              </w:rPr>
            </w:pPr>
            <w:r w:rsidRPr="00E73C86">
              <w:rPr>
                <w:rFonts w:asciiTheme="minorHAnsi" w:hAnsiTheme="minorHAnsi" w:cstheme="minorHAnsi"/>
                <w:sz w:val="20"/>
                <w:lang w:val="ru-RU"/>
              </w:rPr>
              <w:t>Уџбеници и друга литература су писани разумљивим језиком</w:t>
            </w:r>
          </w:p>
        </w:tc>
        <w:tc>
          <w:tcPr>
            <w:cnfStyle w:val="000001000000" w:firstRow="0" w:lastRow="0" w:firstColumn="0" w:lastColumn="0" w:oddVBand="0" w:evenVBand="1" w:oddHBand="0" w:evenHBand="0" w:firstRowFirstColumn="0" w:firstRowLastColumn="0" w:lastRowFirstColumn="0" w:lastRowLastColumn="0"/>
            <w:tcW w:w="377" w:type="pct"/>
            <w:vAlign w:val="center"/>
          </w:tcPr>
          <w:p w14:paraId="4E80D026" w14:textId="0E3D6B6A" w:rsidR="00881A91" w:rsidRPr="00881A91" w:rsidRDefault="00881A91" w:rsidP="00881A91">
            <w:pPr>
              <w:pStyle w:val="TableParagraph"/>
              <w:jc w:val="center"/>
              <w:rPr>
                <w:rFonts w:asciiTheme="minorHAnsi" w:hAnsiTheme="minorHAnsi" w:cstheme="minorHAnsi"/>
                <w:lang w:val="sr-Cyrl-BA"/>
              </w:rPr>
            </w:pPr>
            <w:r w:rsidRPr="00881A91">
              <w:rPr>
                <w:rFonts w:asciiTheme="minorHAnsi" w:hAnsiTheme="minorHAnsi" w:cstheme="minorHAnsi"/>
              </w:rPr>
              <w:t>0</w:t>
            </w:r>
          </w:p>
        </w:tc>
        <w:tc>
          <w:tcPr>
            <w:cnfStyle w:val="000010000000" w:firstRow="0" w:lastRow="0" w:firstColumn="0" w:lastColumn="0" w:oddVBand="1" w:evenVBand="0" w:oddHBand="0" w:evenHBand="0" w:firstRowFirstColumn="0" w:firstRowLastColumn="0" w:lastRowFirstColumn="0" w:lastRowLastColumn="0"/>
            <w:tcW w:w="377" w:type="pct"/>
            <w:vAlign w:val="center"/>
          </w:tcPr>
          <w:p w14:paraId="06E8CD7D" w14:textId="0CB44730"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15%</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2C1FE2DF" w14:textId="739C8E9F"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19%</w:t>
            </w: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5E4F40CB" w14:textId="390B187B"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19%</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652A131D" w14:textId="7D230045"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19%</w:t>
            </w:r>
          </w:p>
        </w:tc>
        <w:tc>
          <w:tcPr>
            <w:cnfStyle w:val="000010000000" w:firstRow="0" w:lastRow="0" w:firstColumn="0" w:lastColumn="0" w:oddVBand="1" w:evenVBand="0" w:oddHBand="0" w:evenHBand="0" w:firstRowFirstColumn="0" w:firstRowLastColumn="0" w:lastRowFirstColumn="0" w:lastRowLastColumn="0"/>
            <w:tcW w:w="380" w:type="pct"/>
            <w:vAlign w:val="center"/>
          </w:tcPr>
          <w:p w14:paraId="3C4C0BF2" w14:textId="00A087B2"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27%</w:t>
            </w:r>
          </w:p>
        </w:tc>
        <w:tc>
          <w:tcPr>
            <w:cnfStyle w:val="000100000000" w:firstRow="0" w:lastRow="0" w:firstColumn="0" w:lastColumn="1" w:oddVBand="0" w:evenVBand="0" w:oddHBand="0" w:evenHBand="0" w:firstRowFirstColumn="0" w:firstRowLastColumn="0" w:lastRowFirstColumn="0" w:lastRowLastColumn="0"/>
            <w:tcW w:w="628" w:type="pct"/>
            <w:vAlign w:val="center"/>
          </w:tcPr>
          <w:p w14:paraId="18CFD851" w14:textId="0D96DBC3" w:rsidR="00881A91" w:rsidRPr="00881A91" w:rsidRDefault="00881A91" w:rsidP="00881A91">
            <w:pPr>
              <w:pStyle w:val="TableParagraph"/>
              <w:jc w:val="center"/>
              <w:rPr>
                <w:rFonts w:asciiTheme="minorHAnsi" w:hAnsiTheme="minorHAnsi" w:cstheme="minorHAnsi"/>
                <w:b w:val="0"/>
                <w:bCs w:val="0"/>
                <w:lang w:val="sr-Cyrl-BA"/>
              </w:rPr>
            </w:pPr>
            <w:r w:rsidRPr="00881A91">
              <w:rPr>
                <w:rFonts w:asciiTheme="minorHAnsi" w:hAnsiTheme="minorHAnsi" w:cstheme="minorHAnsi"/>
                <w:b w:val="0"/>
                <w:bCs w:val="0"/>
              </w:rPr>
              <w:t>8.74</w:t>
            </w:r>
          </w:p>
        </w:tc>
      </w:tr>
      <w:tr w:rsidR="00881A91" w:rsidRPr="00E66BF9" w14:paraId="38E4C17B" w14:textId="77777777" w:rsidTr="004D2CE1">
        <w:trPr>
          <w:trHeight w:val="20"/>
        </w:trPr>
        <w:tc>
          <w:tcPr>
            <w:cnfStyle w:val="001000000000" w:firstRow="0" w:lastRow="0" w:firstColumn="1" w:lastColumn="0" w:oddVBand="0" w:evenVBand="0" w:oddHBand="0" w:evenHBand="0" w:firstRowFirstColumn="0" w:firstRowLastColumn="0" w:lastRowFirstColumn="0" w:lastRowLastColumn="0"/>
            <w:tcW w:w="139" w:type="pct"/>
          </w:tcPr>
          <w:p w14:paraId="33502C68" w14:textId="24ED8DF4" w:rsidR="00881A91" w:rsidRPr="00E66BF9" w:rsidRDefault="00881A91" w:rsidP="00881A91">
            <w:pPr>
              <w:pStyle w:val="TableParagraph"/>
              <w:numPr>
                <w:ilvl w:val="0"/>
                <w:numId w:val="3"/>
              </w:numPr>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965" w:type="pct"/>
            <w:vAlign w:val="center"/>
          </w:tcPr>
          <w:p w14:paraId="25C464CE" w14:textId="537DE8EF" w:rsidR="00881A91" w:rsidRPr="00FC655E" w:rsidRDefault="00881A91" w:rsidP="00881A91">
            <w:pPr>
              <w:pStyle w:val="TableParagraph"/>
              <w:spacing w:line="276" w:lineRule="auto"/>
              <w:ind w:left="107"/>
              <w:rPr>
                <w:rFonts w:asciiTheme="minorHAnsi" w:hAnsiTheme="minorHAnsi" w:cstheme="minorHAnsi"/>
                <w:sz w:val="20"/>
                <w:szCs w:val="20"/>
                <w:lang w:val="ru-RU"/>
              </w:rPr>
            </w:pPr>
            <w:r w:rsidRPr="00E73C86">
              <w:rPr>
                <w:rFonts w:asciiTheme="minorHAnsi" w:hAnsiTheme="minorHAnsi" w:cstheme="minorHAnsi"/>
                <w:sz w:val="20"/>
                <w:lang w:val="ru-RU"/>
              </w:rPr>
              <w:t>Степен мог разумијевања ЕЦТС-а</w:t>
            </w:r>
          </w:p>
        </w:tc>
        <w:tc>
          <w:tcPr>
            <w:cnfStyle w:val="000001000000" w:firstRow="0" w:lastRow="0" w:firstColumn="0" w:lastColumn="0" w:oddVBand="0" w:evenVBand="1" w:oddHBand="0" w:evenHBand="0" w:firstRowFirstColumn="0" w:firstRowLastColumn="0" w:lastRowFirstColumn="0" w:lastRowLastColumn="0"/>
            <w:tcW w:w="377" w:type="pct"/>
            <w:vAlign w:val="center"/>
          </w:tcPr>
          <w:p w14:paraId="2F5AC631" w14:textId="20BDA836"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0</w:t>
            </w:r>
          </w:p>
        </w:tc>
        <w:tc>
          <w:tcPr>
            <w:cnfStyle w:val="000010000000" w:firstRow="0" w:lastRow="0" w:firstColumn="0" w:lastColumn="0" w:oddVBand="1" w:evenVBand="0" w:oddHBand="0" w:evenHBand="0" w:firstRowFirstColumn="0" w:firstRowLastColumn="0" w:lastRowFirstColumn="0" w:lastRowLastColumn="0"/>
            <w:tcW w:w="377" w:type="pct"/>
            <w:vAlign w:val="center"/>
          </w:tcPr>
          <w:p w14:paraId="68BF3241" w14:textId="1AD08476"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8%</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09F7DE14" w14:textId="74456F58"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4%</w:t>
            </w: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050F5F6A" w14:textId="320924F2"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8%</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426BE17B" w14:textId="26BDDC94"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27%</w:t>
            </w:r>
          </w:p>
        </w:tc>
        <w:tc>
          <w:tcPr>
            <w:cnfStyle w:val="000010000000" w:firstRow="0" w:lastRow="0" w:firstColumn="0" w:lastColumn="0" w:oddVBand="1" w:evenVBand="0" w:oddHBand="0" w:evenHBand="0" w:firstRowFirstColumn="0" w:firstRowLastColumn="0" w:lastRowFirstColumn="0" w:lastRowLastColumn="0"/>
            <w:tcW w:w="380" w:type="pct"/>
            <w:vAlign w:val="center"/>
          </w:tcPr>
          <w:p w14:paraId="51BE5025" w14:textId="60A25E4E"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46%</w:t>
            </w:r>
          </w:p>
        </w:tc>
        <w:tc>
          <w:tcPr>
            <w:cnfStyle w:val="000100000000" w:firstRow="0" w:lastRow="0" w:firstColumn="0" w:lastColumn="1" w:oddVBand="0" w:evenVBand="0" w:oddHBand="0" w:evenHBand="0" w:firstRowFirstColumn="0" w:firstRowLastColumn="0" w:lastRowFirstColumn="0" w:lastRowLastColumn="0"/>
            <w:tcW w:w="628" w:type="pct"/>
            <w:vAlign w:val="center"/>
          </w:tcPr>
          <w:p w14:paraId="57462420" w14:textId="783621B3" w:rsidR="00881A91" w:rsidRPr="00881A91" w:rsidRDefault="00881A91" w:rsidP="00881A91">
            <w:pPr>
              <w:jc w:val="center"/>
              <w:rPr>
                <w:rFonts w:cstheme="minorHAnsi"/>
                <w:b w:val="0"/>
                <w:bCs w:val="0"/>
                <w:color w:val="000000"/>
                <w:lang w:val="sr-Cyrl-BA"/>
              </w:rPr>
            </w:pPr>
            <w:r w:rsidRPr="00881A91">
              <w:rPr>
                <w:rFonts w:cstheme="minorHAnsi"/>
                <w:b w:val="0"/>
                <w:bCs w:val="0"/>
              </w:rPr>
              <w:t>8.90</w:t>
            </w:r>
          </w:p>
        </w:tc>
      </w:tr>
      <w:tr w:rsidR="00881A91" w:rsidRPr="00E66BF9" w14:paraId="780AE27B" w14:textId="77777777" w:rsidTr="004D2C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 w:type="pct"/>
          </w:tcPr>
          <w:p w14:paraId="3ADF6E11" w14:textId="486B8A3B" w:rsidR="00881A91" w:rsidRPr="00E66BF9" w:rsidRDefault="00881A91" w:rsidP="00881A91">
            <w:pPr>
              <w:pStyle w:val="TableParagraph"/>
              <w:numPr>
                <w:ilvl w:val="0"/>
                <w:numId w:val="3"/>
              </w:numPr>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965" w:type="pct"/>
            <w:vAlign w:val="center"/>
          </w:tcPr>
          <w:p w14:paraId="7584589E" w14:textId="1C6E561D" w:rsidR="00881A91" w:rsidRPr="00E73C86" w:rsidRDefault="00881A91" w:rsidP="00881A91">
            <w:pPr>
              <w:pStyle w:val="TableParagraph"/>
              <w:spacing w:line="276" w:lineRule="auto"/>
              <w:ind w:left="107"/>
              <w:rPr>
                <w:rFonts w:asciiTheme="minorHAnsi" w:hAnsiTheme="minorHAnsi" w:cstheme="minorHAnsi"/>
                <w:sz w:val="20"/>
                <w:szCs w:val="20"/>
                <w:lang w:val="ru-RU"/>
              </w:rPr>
            </w:pPr>
            <w:r w:rsidRPr="00E73C86">
              <w:rPr>
                <w:rFonts w:asciiTheme="minorHAnsi" w:hAnsiTheme="minorHAnsi" w:cstheme="minorHAnsi"/>
                <w:sz w:val="20"/>
                <w:lang w:val="ru-RU"/>
              </w:rPr>
              <w:t>Вријеме мог ангажовања на предметима током семестра одговара ЕЦТС-у</w:t>
            </w:r>
          </w:p>
        </w:tc>
        <w:tc>
          <w:tcPr>
            <w:cnfStyle w:val="000001000000" w:firstRow="0" w:lastRow="0" w:firstColumn="0" w:lastColumn="0" w:oddVBand="0" w:evenVBand="1" w:oddHBand="0" w:evenHBand="0" w:firstRowFirstColumn="0" w:firstRowLastColumn="0" w:lastRowFirstColumn="0" w:lastRowLastColumn="0"/>
            <w:tcW w:w="377" w:type="pct"/>
            <w:vAlign w:val="center"/>
          </w:tcPr>
          <w:p w14:paraId="5DDB60BF" w14:textId="5632C1D8" w:rsidR="00881A91" w:rsidRPr="00881A91" w:rsidRDefault="00881A91" w:rsidP="00881A91">
            <w:pPr>
              <w:pStyle w:val="TableParagraph"/>
              <w:jc w:val="center"/>
              <w:rPr>
                <w:rFonts w:asciiTheme="minorHAnsi" w:hAnsiTheme="minorHAnsi" w:cstheme="minorHAnsi"/>
                <w:lang w:val="sr-Cyrl-BA"/>
              </w:rPr>
            </w:pPr>
            <w:r w:rsidRPr="00881A91">
              <w:rPr>
                <w:rFonts w:asciiTheme="minorHAnsi" w:hAnsiTheme="minorHAnsi" w:cstheme="minorHAnsi"/>
              </w:rPr>
              <w:t>0</w:t>
            </w:r>
          </w:p>
        </w:tc>
        <w:tc>
          <w:tcPr>
            <w:cnfStyle w:val="000010000000" w:firstRow="0" w:lastRow="0" w:firstColumn="0" w:lastColumn="0" w:oddVBand="1" w:evenVBand="0" w:oddHBand="0" w:evenHBand="0" w:firstRowFirstColumn="0" w:firstRowLastColumn="0" w:lastRowFirstColumn="0" w:lastRowLastColumn="0"/>
            <w:tcW w:w="377" w:type="pct"/>
            <w:vAlign w:val="center"/>
          </w:tcPr>
          <w:p w14:paraId="65A25052" w14:textId="552CB4E1"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4%</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1EF0495C" w14:textId="14BB9BF8"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12%</w:t>
            </w: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033B13A9" w14:textId="54C900AC"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8%</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44FEB75A" w14:textId="29427261"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27%</w:t>
            </w:r>
          </w:p>
        </w:tc>
        <w:tc>
          <w:tcPr>
            <w:cnfStyle w:val="000010000000" w:firstRow="0" w:lastRow="0" w:firstColumn="0" w:lastColumn="0" w:oddVBand="1" w:evenVBand="0" w:oddHBand="0" w:evenHBand="0" w:firstRowFirstColumn="0" w:firstRowLastColumn="0" w:lastRowFirstColumn="0" w:lastRowLastColumn="0"/>
            <w:tcW w:w="380" w:type="pct"/>
            <w:vAlign w:val="center"/>
          </w:tcPr>
          <w:p w14:paraId="0A63C6CA" w14:textId="04891B45" w:rsidR="00881A91" w:rsidRPr="00881A91" w:rsidRDefault="00881A91" w:rsidP="00881A91">
            <w:pPr>
              <w:pStyle w:val="TableParagraph"/>
              <w:jc w:val="center"/>
              <w:rPr>
                <w:rFonts w:asciiTheme="minorHAnsi" w:hAnsiTheme="minorHAnsi" w:cstheme="minorHAnsi"/>
              </w:rPr>
            </w:pPr>
            <w:r w:rsidRPr="00881A91">
              <w:rPr>
                <w:rFonts w:asciiTheme="minorHAnsi" w:hAnsiTheme="minorHAnsi" w:cstheme="minorHAnsi"/>
              </w:rPr>
              <w:t>50%</w:t>
            </w:r>
          </w:p>
        </w:tc>
        <w:tc>
          <w:tcPr>
            <w:cnfStyle w:val="000100000000" w:firstRow="0" w:lastRow="0" w:firstColumn="0" w:lastColumn="1" w:oddVBand="0" w:evenVBand="0" w:oddHBand="0" w:evenHBand="0" w:firstRowFirstColumn="0" w:firstRowLastColumn="0" w:lastRowFirstColumn="0" w:lastRowLastColumn="0"/>
            <w:tcW w:w="628" w:type="pct"/>
            <w:vAlign w:val="center"/>
          </w:tcPr>
          <w:p w14:paraId="61B50197" w14:textId="4DC4E1D2" w:rsidR="00881A91" w:rsidRPr="00881A91" w:rsidRDefault="00881A91" w:rsidP="00881A91">
            <w:pPr>
              <w:pStyle w:val="TableParagraph"/>
              <w:jc w:val="center"/>
              <w:rPr>
                <w:rFonts w:asciiTheme="minorHAnsi" w:hAnsiTheme="minorHAnsi" w:cstheme="minorHAnsi"/>
                <w:b w:val="0"/>
                <w:bCs w:val="0"/>
                <w:lang w:val="sr-Cyrl-BA"/>
              </w:rPr>
            </w:pPr>
            <w:r w:rsidRPr="00881A91">
              <w:rPr>
                <w:rFonts w:asciiTheme="minorHAnsi" w:hAnsiTheme="minorHAnsi" w:cstheme="minorHAnsi"/>
                <w:b w:val="0"/>
                <w:bCs w:val="0"/>
              </w:rPr>
              <w:t>8.79</w:t>
            </w:r>
          </w:p>
        </w:tc>
      </w:tr>
      <w:tr w:rsidR="00881A91" w:rsidRPr="00E66BF9" w14:paraId="5ECDD411" w14:textId="77777777" w:rsidTr="004D2CE1">
        <w:trPr>
          <w:trHeight w:val="20"/>
        </w:trPr>
        <w:tc>
          <w:tcPr>
            <w:cnfStyle w:val="001000000000" w:firstRow="0" w:lastRow="0" w:firstColumn="1" w:lastColumn="0" w:oddVBand="0" w:evenVBand="0" w:oddHBand="0" w:evenHBand="0" w:firstRowFirstColumn="0" w:firstRowLastColumn="0" w:lastRowFirstColumn="0" w:lastRowLastColumn="0"/>
            <w:tcW w:w="139" w:type="pct"/>
          </w:tcPr>
          <w:p w14:paraId="143CFDF0" w14:textId="60A2C2F0" w:rsidR="00881A91" w:rsidRPr="00E66BF9" w:rsidRDefault="00881A91" w:rsidP="00881A91">
            <w:pPr>
              <w:pStyle w:val="TableParagraph"/>
              <w:numPr>
                <w:ilvl w:val="0"/>
                <w:numId w:val="3"/>
              </w:numPr>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965" w:type="pct"/>
            <w:vAlign w:val="center"/>
          </w:tcPr>
          <w:p w14:paraId="648A7D9B" w14:textId="3B822070" w:rsidR="00881A91" w:rsidRPr="00FC655E" w:rsidRDefault="00881A91" w:rsidP="00881A91">
            <w:pPr>
              <w:pStyle w:val="TableParagraph"/>
              <w:spacing w:line="276" w:lineRule="auto"/>
              <w:ind w:left="107"/>
              <w:rPr>
                <w:rFonts w:asciiTheme="minorHAnsi" w:hAnsiTheme="minorHAnsi" w:cstheme="minorHAnsi"/>
                <w:sz w:val="20"/>
                <w:szCs w:val="20"/>
                <w:lang w:val="ru-RU"/>
              </w:rPr>
            </w:pPr>
            <w:r w:rsidRPr="00E73C86">
              <w:rPr>
                <w:rFonts w:asciiTheme="minorHAnsi" w:hAnsiTheme="minorHAnsi" w:cstheme="minorHAnsi"/>
                <w:sz w:val="20"/>
                <w:lang w:val="ru-RU"/>
              </w:rPr>
              <w:t>Понашање студената на предавањима, вјежбама је примјерено стандардима универзитетског кодекса понашања</w:t>
            </w:r>
          </w:p>
        </w:tc>
        <w:tc>
          <w:tcPr>
            <w:cnfStyle w:val="000001000000" w:firstRow="0" w:lastRow="0" w:firstColumn="0" w:lastColumn="0" w:oddVBand="0" w:evenVBand="1" w:oddHBand="0" w:evenHBand="0" w:firstRowFirstColumn="0" w:firstRowLastColumn="0" w:lastRowFirstColumn="0" w:lastRowLastColumn="0"/>
            <w:tcW w:w="377" w:type="pct"/>
            <w:vAlign w:val="center"/>
          </w:tcPr>
          <w:p w14:paraId="4AE2D87B" w14:textId="56A77B0E"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0</w:t>
            </w:r>
          </w:p>
        </w:tc>
        <w:tc>
          <w:tcPr>
            <w:cnfStyle w:val="000010000000" w:firstRow="0" w:lastRow="0" w:firstColumn="0" w:lastColumn="0" w:oddVBand="1" w:evenVBand="0" w:oddHBand="0" w:evenHBand="0" w:firstRowFirstColumn="0" w:firstRowLastColumn="0" w:lastRowFirstColumn="0" w:lastRowLastColumn="0"/>
            <w:tcW w:w="377" w:type="pct"/>
            <w:vAlign w:val="center"/>
          </w:tcPr>
          <w:p w14:paraId="7C220C9B" w14:textId="1F87A85A"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4%</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414A93BD" w14:textId="1B9D0F7B"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8%</w:t>
            </w: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65129632" w14:textId="69984321" w:rsidR="00881A91" w:rsidRPr="00881A91" w:rsidRDefault="00881A91" w:rsidP="00881A91">
            <w:pPr>
              <w:pStyle w:val="TableParagraph"/>
              <w:jc w:val="center"/>
              <w:rPr>
                <w:rFonts w:asciiTheme="minorHAnsi" w:hAnsiTheme="minorHAnsi" w:cstheme="minorHAnsi"/>
                <w:lang w:val="sr-Latn-RS"/>
              </w:rPr>
            </w:pPr>
            <w:r w:rsidRPr="00881A91">
              <w:rPr>
                <w:rFonts w:asciiTheme="minorHAnsi" w:hAnsiTheme="minorHAnsi" w:cstheme="minorHAnsi"/>
              </w:rPr>
              <w:t>12%</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4C017A0F" w14:textId="699FAD70" w:rsidR="00881A91" w:rsidRPr="00881A91" w:rsidRDefault="00881A91" w:rsidP="00881A91">
            <w:pPr>
              <w:pStyle w:val="TableParagraph"/>
              <w:jc w:val="center"/>
              <w:rPr>
                <w:rFonts w:asciiTheme="minorHAnsi" w:hAnsiTheme="minorHAnsi" w:cstheme="minorHAnsi"/>
                <w:lang w:val="sr-Latn-RS"/>
              </w:rPr>
            </w:pPr>
            <w:r w:rsidRPr="00881A91">
              <w:rPr>
                <w:rFonts w:asciiTheme="minorHAnsi" w:hAnsiTheme="minorHAnsi" w:cstheme="minorHAnsi"/>
              </w:rPr>
              <w:t>35%</w:t>
            </w:r>
          </w:p>
        </w:tc>
        <w:tc>
          <w:tcPr>
            <w:cnfStyle w:val="000010000000" w:firstRow="0" w:lastRow="0" w:firstColumn="0" w:lastColumn="0" w:oddVBand="1" w:evenVBand="0" w:oddHBand="0" w:evenHBand="0" w:firstRowFirstColumn="0" w:firstRowLastColumn="0" w:lastRowFirstColumn="0" w:lastRowLastColumn="0"/>
            <w:tcW w:w="380" w:type="pct"/>
            <w:vAlign w:val="center"/>
          </w:tcPr>
          <w:p w14:paraId="748848DD" w14:textId="3FC6732E" w:rsidR="00881A91" w:rsidRPr="00881A91" w:rsidRDefault="00881A91" w:rsidP="00881A91">
            <w:pPr>
              <w:pStyle w:val="TableParagraph"/>
              <w:jc w:val="center"/>
              <w:rPr>
                <w:rFonts w:asciiTheme="minorHAnsi" w:hAnsiTheme="minorHAnsi" w:cstheme="minorHAnsi"/>
                <w:lang w:val="sr-Latn-RS"/>
              </w:rPr>
            </w:pPr>
            <w:r w:rsidRPr="00881A91">
              <w:rPr>
                <w:rFonts w:asciiTheme="minorHAnsi" w:hAnsiTheme="minorHAnsi" w:cstheme="minorHAnsi"/>
              </w:rPr>
              <w:t>42%</w:t>
            </w:r>
          </w:p>
        </w:tc>
        <w:tc>
          <w:tcPr>
            <w:cnfStyle w:val="000100000000" w:firstRow="0" w:lastRow="0" w:firstColumn="0" w:lastColumn="1" w:oddVBand="0" w:evenVBand="0" w:oddHBand="0" w:evenHBand="0" w:firstRowFirstColumn="0" w:firstRowLastColumn="0" w:lastRowFirstColumn="0" w:lastRowLastColumn="0"/>
            <w:tcW w:w="628" w:type="pct"/>
            <w:vAlign w:val="center"/>
          </w:tcPr>
          <w:p w14:paraId="7529C740" w14:textId="41A3CA9F" w:rsidR="00881A91" w:rsidRPr="00881A91" w:rsidRDefault="00881A91" w:rsidP="00881A91">
            <w:pPr>
              <w:pStyle w:val="TableParagraph"/>
              <w:jc w:val="center"/>
              <w:rPr>
                <w:rFonts w:asciiTheme="minorHAnsi" w:hAnsiTheme="minorHAnsi" w:cstheme="minorHAnsi"/>
                <w:b w:val="0"/>
                <w:bCs w:val="0"/>
                <w:lang w:val="ru-RU"/>
              </w:rPr>
            </w:pPr>
            <w:r w:rsidRPr="00881A91">
              <w:rPr>
                <w:rFonts w:asciiTheme="minorHAnsi" w:hAnsiTheme="minorHAnsi" w:cstheme="minorHAnsi"/>
                <w:b w:val="0"/>
                <w:bCs w:val="0"/>
              </w:rPr>
              <w:t>8.83</w:t>
            </w:r>
          </w:p>
        </w:tc>
      </w:tr>
      <w:tr w:rsidR="00881A91" w:rsidRPr="00E66BF9" w14:paraId="2D27259E" w14:textId="77777777" w:rsidTr="004D2C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 w:type="pct"/>
          </w:tcPr>
          <w:p w14:paraId="194D66B8" w14:textId="5F1D524B" w:rsidR="00881A91" w:rsidRPr="00E66BF9" w:rsidRDefault="00881A91" w:rsidP="00881A91">
            <w:pPr>
              <w:pStyle w:val="TableParagraph"/>
              <w:numPr>
                <w:ilvl w:val="0"/>
                <w:numId w:val="3"/>
              </w:numPr>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965" w:type="pct"/>
            <w:vAlign w:val="center"/>
          </w:tcPr>
          <w:p w14:paraId="496A72D1" w14:textId="765C67A7" w:rsidR="00881A91" w:rsidRPr="00FC655E" w:rsidRDefault="00881A91" w:rsidP="00881A91">
            <w:pPr>
              <w:pStyle w:val="TableParagraph"/>
              <w:spacing w:line="276" w:lineRule="auto"/>
              <w:ind w:left="107"/>
              <w:rPr>
                <w:rFonts w:asciiTheme="minorHAnsi" w:hAnsiTheme="minorHAnsi" w:cstheme="minorHAnsi"/>
                <w:sz w:val="20"/>
                <w:szCs w:val="20"/>
                <w:lang w:val="ru-RU"/>
              </w:rPr>
            </w:pPr>
            <w:r w:rsidRPr="00E73C86">
              <w:rPr>
                <w:rFonts w:asciiTheme="minorHAnsi" w:hAnsiTheme="minorHAnsi" w:cstheme="minorHAnsi"/>
                <w:sz w:val="20"/>
                <w:lang w:val="ru-RU"/>
              </w:rPr>
              <w:t>Студенти имају одговоран однос према студијама</w:t>
            </w:r>
          </w:p>
        </w:tc>
        <w:tc>
          <w:tcPr>
            <w:cnfStyle w:val="000001000000" w:firstRow="0" w:lastRow="0" w:firstColumn="0" w:lastColumn="0" w:oddVBand="0" w:evenVBand="1" w:oddHBand="0" w:evenHBand="0" w:firstRowFirstColumn="0" w:firstRowLastColumn="0" w:lastRowFirstColumn="0" w:lastRowLastColumn="0"/>
            <w:tcW w:w="377" w:type="pct"/>
            <w:vAlign w:val="center"/>
          </w:tcPr>
          <w:p w14:paraId="08E3F94B" w14:textId="126DB4D0"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0</w:t>
            </w:r>
          </w:p>
        </w:tc>
        <w:tc>
          <w:tcPr>
            <w:cnfStyle w:val="000010000000" w:firstRow="0" w:lastRow="0" w:firstColumn="0" w:lastColumn="0" w:oddVBand="1" w:evenVBand="0" w:oddHBand="0" w:evenHBand="0" w:firstRowFirstColumn="0" w:firstRowLastColumn="0" w:lastRowFirstColumn="0" w:lastRowLastColumn="0"/>
            <w:tcW w:w="377" w:type="pct"/>
            <w:vAlign w:val="center"/>
          </w:tcPr>
          <w:p w14:paraId="76B6C06F" w14:textId="41748D68"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8%</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5C016466" w14:textId="4E8384F8"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4%</w:t>
            </w: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3C75837B" w14:textId="259DB9CE"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15%</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7892FB65" w14:textId="74F8433B"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27%</w:t>
            </w:r>
          </w:p>
        </w:tc>
        <w:tc>
          <w:tcPr>
            <w:cnfStyle w:val="000010000000" w:firstRow="0" w:lastRow="0" w:firstColumn="0" w:lastColumn="0" w:oddVBand="1" w:evenVBand="0" w:oddHBand="0" w:evenHBand="0" w:firstRowFirstColumn="0" w:firstRowLastColumn="0" w:lastRowFirstColumn="0" w:lastRowLastColumn="0"/>
            <w:tcW w:w="380" w:type="pct"/>
            <w:vAlign w:val="center"/>
          </w:tcPr>
          <w:p w14:paraId="242FE12E" w14:textId="49572385"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46%</w:t>
            </w:r>
          </w:p>
        </w:tc>
        <w:tc>
          <w:tcPr>
            <w:cnfStyle w:val="000100000000" w:firstRow="0" w:lastRow="0" w:firstColumn="0" w:lastColumn="1" w:oddVBand="0" w:evenVBand="0" w:oddHBand="0" w:evenHBand="0" w:firstRowFirstColumn="0" w:firstRowLastColumn="0" w:lastRowFirstColumn="0" w:lastRowLastColumn="0"/>
            <w:tcW w:w="628" w:type="pct"/>
            <w:vAlign w:val="center"/>
          </w:tcPr>
          <w:p w14:paraId="105522DD" w14:textId="5A06FD8C" w:rsidR="00881A91" w:rsidRPr="00881A91" w:rsidRDefault="00881A91" w:rsidP="00881A91">
            <w:pPr>
              <w:jc w:val="center"/>
              <w:rPr>
                <w:rFonts w:cstheme="minorHAnsi"/>
                <w:b w:val="0"/>
                <w:bCs w:val="0"/>
                <w:color w:val="000000"/>
                <w:lang w:val="sr-Cyrl-BA"/>
              </w:rPr>
            </w:pPr>
            <w:r w:rsidRPr="00881A91">
              <w:rPr>
                <w:rFonts w:cstheme="minorHAnsi"/>
                <w:b w:val="0"/>
                <w:bCs w:val="0"/>
              </w:rPr>
              <w:t>8.38</w:t>
            </w:r>
          </w:p>
        </w:tc>
      </w:tr>
      <w:tr w:rsidR="00881A91" w:rsidRPr="00E66BF9" w14:paraId="2514D347" w14:textId="77777777" w:rsidTr="004D2CE1">
        <w:trPr>
          <w:trHeight w:val="20"/>
        </w:trPr>
        <w:tc>
          <w:tcPr>
            <w:cnfStyle w:val="001000000000" w:firstRow="0" w:lastRow="0" w:firstColumn="1" w:lastColumn="0" w:oddVBand="0" w:evenVBand="0" w:oddHBand="0" w:evenHBand="0" w:firstRowFirstColumn="0" w:firstRowLastColumn="0" w:lastRowFirstColumn="0" w:lastRowLastColumn="0"/>
            <w:tcW w:w="139" w:type="pct"/>
          </w:tcPr>
          <w:p w14:paraId="51DAF41E" w14:textId="02EAF0AD" w:rsidR="00881A91" w:rsidRPr="00E66BF9" w:rsidRDefault="00881A91" w:rsidP="00881A91">
            <w:pPr>
              <w:pStyle w:val="TableParagraph"/>
              <w:numPr>
                <w:ilvl w:val="0"/>
                <w:numId w:val="3"/>
              </w:numPr>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965" w:type="pct"/>
            <w:vAlign w:val="center"/>
          </w:tcPr>
          <w:p w14:paraId="57D3F4F2" w14:textId="5C001ED1" w:rsidR="00881A91" w:rsidRPr="00FC655E" w:rsidRDefault="00881A91" w:rsidP="00881A91">
            <w:pPr>
              <w:pStyle w:val="TableParagraph"/>
              <w:spacing w:line="276" w:lineRule="auto"/>
              <w:ind w:left="107"/>
              <w:rPr>
                <w:rFonts w:asciiTheme="minorHAnsi" w:hAnsiTheme="minorHAnsi" w:cstheme="minorHAnsi"/>
                <w:sz w:val="20"/>
                <w:szCs w:val="20"/>
                <w:lang w:val="ru-RU"/>
              </w:rPr>
            </w:pPr>
            <w:r w:rsidRPr="00E73C86">
              <w:rPr>
                <w:rFonts w:asciiTheme="minorHAnsi" w:hAnsiTheme="minorHAnsi" w:cstheme="minorHAnsi"/>
                <w:sz w:val="20"/>
                <w:lang w:val="ru-RU"/>
              </w:rPr>
              <w:t>Обезбјеђено је присуство студената у управљачким структурама</w:t>
            </w:r>
          </w:p>
        </w:tc>
        <w:tc>
          <w:tcPr>
            <w:cnfStyle w:val="000001000000" w:firstRow="0" w:lastRow="0" w:firstColumn="0" w:lastColumn="0" w:oddVBand="0" w:evenVBand="1" w:oddHBand="0" w:evenHBand="0" w:firstRowFirstColumn="0" w:firstRowLastColumn="0" w:lastRowFirstColumn="0" w:lastRowLastColumn="0"/>
            <w:tcW w:w="377" w:type="pct"/>
            <w:vAlign w:val="center"/>
          </w:tcPr>
          <w:p w14:paraId="121D3292" w14:textId="1A87E72A"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0</w:t>
            </w:r>
          </w:p>
        </w:tc>
        <w:tc>
          <w:tcPr>
            <w:cnfStyle w:val="000010000000" w:firstRow="0" w:lastRow="0" w:firstColumn="0" w:lastColumn="0" w:oddVBand="1" w:evenVBand="0" w:oddHBand="0" w:evenHBand="0" w:firstRowFirstColumn="0" w:firstRowLastColumn="0" w:lastRowFirstColumn="0" w:lastRowLastColumn="0"/>
            <w:tcW w:w="377" w:type="pct"/>
            <w:vAlign w:val="center"/>
          </w:tcPr>
          <w:p w14:paraId="12E6754F" w14:textId="45E02485"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0</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2E2F1824" w14:textId="08D3E9D8"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15%</w:t>
            </w: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5FBDEFA6" w14:textId="61F6452C" w:rsidR="00881A91" w:rsidRPr="00881A91" w:rsidRDefault="00881A91" w:rsidP="00881A91">
            <w:pPr>
              <w:pStyle w:val="TableParagraph"/>
              <w:jc w:val="center"/>
              <w:rPr>
                <w:rFonts w:asciiTheme="minorHAnsi" w:hAnsiTheme="minorHAnsi" w:cstheme="minorHAnsi"/>
                <w:lang w:val="sr-Latn-RS"/>
              </w:rPr>
            </w:pPr>
            <w:r w:rsidRPr="00881A91">
              <w:rPr>
                <w:rFonts w:asciiTheme="minorHAnsi" w:hAnsiTheme="minorHAnsi" w:cstheme="minorHAnsi"/>
              </w:rPr>
              <w:t>31%</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1488972F" w14:textId="0DBF42C1" w:rsidR="00881A91" w:rsidRPr="00881A91" w:rsidRDefault="00881A91" w:rsidP="00881A91">
            <w:pPr>
              <w:pStyle w:val="TableParagraph"/>
              <w:jc w:val="center"/>
              <w:rPr>
                <w:rFonts w:asciiTheme="minorHAnsi" w:hAnsiTheme="minorHAnsi" w:cstheme="minorHAnsi"/>
                <w:lang w:val="sr-Latn-RS"/>
              </w:rPr>
            </w:pPr>
            <w:r w:rsidRPr="00881A91">
              <w:rPr>
                <w:rFonts w:asciiTheme="minorHAnsi" w:hAnsiTheme="minorHAnsi" w:cstheme="minorHAnsi"/>
              </w:rPr>
              <w:t>23%</w:t>
            </w:r>
          </w:p>
        </w:tc>
        <w:tc>
          <w:tcPr>
            <w:cnfStyle w:val="000010000000" w:firstRow="0" w:lastRow="0" w:firstColumn="0" w:lastColumn="0" w:oddVBand="1" w:evenVBand="0" w:oddHBand="0" w:evenHBand="0" w:firstRowFirstColumn="0" w:firstRowLastColumn="0" w:lastRowFirstColumn="0" w:lastRowLastColumn="0"/>
            <w:tcW w:w="380" w:type="pct"/>
            <w:vAlign w:val="center"/>
          </w:tcPr>
          <w:p w14:paraId="7FC99251" w14:textId="646D7FC4"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31%</w:t>
            </w:r>
          </w:p>
        </w:tc>
        <w:tc>
          <w:tcPr>
            <w:cnfStyle w:val="000100000000" w:firstRow="0" w:lastRow="0" w:firstColumn="0" w:lastColumn="1" w:oddVBand="0" w:evenVBand="0" w:oddHBand="0" w:evenHBand="0" w:firstRowFirstColumn="0" w:firstRowLastColumn="0" w:lastRowFirstColumn="0" w:lastRowLastColumn="0"/>
            <w:tcW w:w="628" w:type="pct"/>
            <w:vAlign w:val="center"/>
          </w:tcPr>
          <w:p w14:paraId="69EF86D7" w14:textId="32BBBF75" w:rsidR="00881A91" w:rsidRPr="00881A91" w:rsidRDefault="00881A91" w:rsidP="00881A91">
            <w:pPr>
              <w:pStyle w:val="TableParagraph"/>
              <w:jc w:val="center"/>
              <w:rPr>
                <w:rFonts w:asciiTheme="minorHAnsi" w:hAnsiTheme="minorHAnsi" w:cstheme="minorHAnsi"/>
                <w:b w:val="0"/>
                <w:bCs w:val="0"/>
                <w:lang w:val="ru-RU"/>
              </w:rPr>
            </w:pPr>
            <w:r w:rsidRPr="00881A91">
              <w:rPr>
                <w:rFonts w:asciiTheme="minorHAnsi" w:hAnsiTheme="minorHAnsi" w:cstheme="minorHAnsi"/>
                <w:b w:val="0"/>
                <w:bCs w:val="0"/>
              </w:rPr>
              <w:t>8.99</w:t>
            </w:r>
          </w:p>
        </w:tc>
      </w:tr>
      <w:tr w:rsidR="00881A91" w:rsidRPr="00E66BF9" w14:paraId="3BC86EAE" w14:textId="77777777" w:rsidTr="004D2C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 w:type="pct"/>
          </w:tcPr>
          <w:p w14:paraId="2AFA1739" w14:textId="0A1FBFC5" w:rsidR="00881A91" w:rsidRPr="00E66BF9" w:rsidRDefault="00881A91" w:rsidP="00881A91">
            <w:pPr>
              <w:pStyle w:val="TableParagraph"/>
              <w:numPr>
                <w:ilvl w:val="0"/>
                <w:numId w:val="3"/>
              </w:numPr>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965" w:type="pct"/>
            <w:vAlign w:val="center"/>
          </w:tcPr>
          <w:p w14:paraId="24E8DFA4" w14:textId="59CEB43E" w:rsidR="00881A91" w:rsidRPr="00FC655E" w:rsidRDefault="00881A91" w:rsidP="00881A91">
            <w:pPr>
              <w:pStyle w:val="TableParagraph"/>
              <w:spacing w:line="276" w:lineRule="auto"/>
              <w:ind w:left="107"/>
              <w:rPr>
                <w:rFonts w:asciiTheme="minorHAnsi" w:hAnsiTheme="minorHAnsi" w:cstheme="minorHAnsi"/>
                <w:sz w:val="20"/>
                <w:szCs w:val="20"/>
                <w:lang w:val="ru-RU"/>
              </w:rPr>
            </w:pPr>
            <w:r w:rsidRPr="00E73C86">
              <w:rPr>
                <w:rFonts w:asciiTheme="minorHAnsi" w:hAnsiTheme="minorHAnsi" w:cstheme="minorHAnsi"/>
                <w:sz w:val="20"/>
                <w:lang w:val="ru-RU"/>
              </w:rPr>
              <w:t>Студијско мишљење се уважава приликом доношења одлука у органима управљања</w:t>
            </w:r>
          </w:p>
        </w:tc>
        <w:tc>
          <w:tcPr>
            <w:cnfStyle w:val="000001000000" w:firstRow="0" w:lastRow="0" w:firstColumn="0" w:lastColumn="0" w:oddVBand="0" w:evenVBand="1" w:oddHBand="0" w:evenHBand="0" w:firstRowFirstColumn="0" w:firstRowLastColumn="0" w:lastRowFirstColumn="0" w:lastRowLastColumn="0"/>
            <w:tcW w:w="377" w:type="pct"/>
            <w:vAlign w:val="center"/>
          </w:tcPr>
          <w:p w14:paraId="2EF44ED0" w14:textId="69975896"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0</w:t>
            </w:r>
          </w:p>
        </w:tc>
        <w:tc>
          <w:tcPr>
            <w:cnfStyle w:val="000010000000" w:firstRow="0" w:lastRow="0" w:firstColumn="0" w:lastColumn="0" w:oddVBand="1" w:evenVBand="0" w:oddHBand="0" w:evenHBand="0" w:firstRowFirstColumn="0" w:firstRowLastColumn="0" w:lastRowFirstColumn="0" w:lastRowLastColumn="0"/>
            <w:tcW w:w="377" w:type="pct"/>
            <w:vAlign w:val="center"/>
          </w:tcPr>
          <w:p w14:paraId="48EDCAFE" w14:textId="068B6CFF"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15%</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65914285" w14:textId="30B10185"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19%</w:t>
            </w: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10B1D6C4" w14:textId="79CA1390"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19%</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004C9B9D" w14:textId="16BCB8AB"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19%</w:t>
            </w:r>
          </w:p>
        </w:tc>
        <w:tc>
          <w:tcPr>
            <w:cnfStyle w:val="000010000000" w:firstRow="0" w:lastRow="0" w:firstColumn="0" w:lastColumn="0" w:oddVBand="1" w:evenVBand="0" w:oddHBand="0" w:evenHBand="0" w:firstRowFirstColumn="0" w:firstRowLastColumn="0" w:lastRowFirstColumn="0" w:lastRowLastColumn="0"/>
            <w:tcW w:w="380" w:type="pct"/>
            <w:vAlign w:val="center"/>
          </w:tcPr>
          <w:p w14:paraId="406703C1" w14:textId="1D890837"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27%</w:t>
            </w:r>
          </w:p>
        </w:tc>
        <w:tc>
          <w:tcPr>
            <w:cnfStyle w:val="000100000000" w:firstRow="0" w:lastRow="0" w:firstColumn="0" w:lastColumn="1" w:oddVBand="0" w:evenVBand="0" w:oddHBand="0" w:evenHBand="0" w:firstRowFirstColumn="0" w:firstRowLastColumn="0" w:lastRowFirstColumn="0" w:lastRowLastColumn="0"/>
            <w:tcW w:w="628" w:type="pct"/>
            <w:vAlign w:val="center"/>
          </w:tcPr>
          <w:p w14:paraId="55A1D07F" w14:textId="627D7DF9" w:rsidR="00881A91" w:rsidRPr="00881A91" w:rsidRDefault="00881A91" w:rsidP="00881A91">
            <w:pPr>
              <w:pStyle w:val="TableParagraph"/>
              <w:jc w:val="center"/>
              <w:rPr>
                <w:rFonts w:asciiTheme="minorHAnsi" w:hAnsiTheme="minorHAnsi" w:cstheme="minorHAnsi"/>
                <w:b w:val="0"/>
                <w:bCs w:val="0"/>
                <w:lang w:val="ru-RU"/>
              </w:rPr>
            </w:pPr>
            <w:r w:rsidRPr="00881A91">
              <w:rPr>
                <w:rFonts w:asciiTheme="minorHAnsi" w:hAnsiTheme="minorHAnsi" w:cstheme="minorHAnsi"/>
                <w:b w:val="0"/>
                <w:bCs w:val="0"/>
              </w:rPr>
              <w:t>9.28</w:t>
            </w:r>
          </w:p>
        </w:tc>
      </w:tr>
      <w:tr w:rsidR="00881A91" w:rsidRPr="00E66BF9" w14:paraId="442146D4" w14:textId="77777777" w:rsidTr="004D2CE1">
        <w:trPr>
          <w:trHeight w:val="20"/>
        </w:trPr>
        <w:tc>
          <w:tcPr>
            <w:cnfStyle w:val="001000000000" w:firstRow="0" w:lastRow="0" w:firstColumn="1" w:lastColumn="0" w:oddVBand="0" w:evenVBand="0" w:oddHBand="0" w:evenHBand="0" w:firstRowFirstColumn="0" w:firstRowLastColumn="0" w:lastRowFirstColumn="0" w:lastRowLastColumn="0"/>
            <w:tcW w:w="139" w:type="pct"/>
          </w:tcPr>
          <w:p w14:paraId="134ADB2F" w14:textId="7F0C8E67" w:rsidR="00881A91" w:rsidRPr="00E66BF9" w:rsidRDefault="00881A91" w:rsidP="00881A91">
            <w:pPr>
              <w:pStyle w:val="TableParagraph"/>
              <w:numPr>
                <w:ilvl w:val="0"/>
                <w:numId w:val="3"/>
              </w:numPr>
              <w:ind w:right="2"/>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965" w:type="pct"/>
            <w:vAlign w:val="center"/>
          </w:tcPr>
          <w:p w14:paraId="39C768F9" w14:textId="6133B39E" w:rsidR="00881A91" w:rsidRPr="00FC655E" w:rsidRDefault="00881A91" w:rsidP="00881A91">
            <w:pPr>
              <w:pStyle w:val="TableParagraph"/>
              <w:spacing w:line="276" w:lineRule="auto"/>
              <w:ind w:left="107" w:right="268"/>
              <w:rPr>
                <w:rFonts w:asciiTheme="minorHAnsi" w:hAnsiTheme="minorHAnsi" w:cstheme="minorHAnsi"/>
                <w:sz w:val="20"/>
                <w:szCs w:val="20"/>
                <w:lang w:val="ru-RU"/>
              </w:rPr>
            </w:pPr>
            <w:r w:rsidRPr="00E73C86">
              <w:rPr>
                <w:rFonts w:asciiTheme="minorHAnsi" w:hAnsiTheme="minorHAnsi" w:cstheme="minorHAnsi"/>
                <w:sz w:val="20"/>
                <w:lang w:val="ru-RU"/>
              </w:rPr>
              <w:t xml:space="preserve">Студент познаје стратегију и поступке контроле </w:t>
            </w:r>
            <w:r w:rsidRPr="00E73C86">
              <w:rPr>
                <w:rFonts w:asciiTheme="minorHAnsi" w:hAnsiTheme="minorHAnsi" w:cstheme="minorHAnsi"/>
                <w:sz w:val="20"/>
                <w:lang w:val="ru-RU"/>
              </w:rPr>
              <w:lastRenderedPageBreak/>
              <w:t>квалитета</w:t>
            </w:r>
          </w:p>
        </w:tc>
        <w:tc>
          <w:tcPr>
            <w:cnfStyle w:val="000001000000" w:firstRow="0" w:lastRow="0" w:firstColumn="0" w:lastColumn="0" w:oddVBand="0" w:evenVBand="1" w:oddHBand="0" w:evenHBand="0" w:firstRowFirstColumn="0" w:firstRowLastColumn="0" w:lastRowFirstColumn="0" w:lastRowLastColumn="0"/>
            <w:tcW w:w="377" w:type="pct"/>
            <w:vAlign w:val="center"/>
          </w:tcPr>
          <w:p w14:paraId="7061CE89" w14:textId="2F658DDB"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lastRenderedPageBreak/>
              <w:t>0</w:t>
            </w:r>
          </w:p>
        </w:tc>
        <w:tc>
          <w:tcPr>
            <w:cnfStyle w:val="000010000000" w:firstRow="0" w:lastRow="0" w:firstColumn="0" w:lastColumn="0" w:oddVBand="1" w:evenVBand="0" w:oddHBand="0" w:evenHBand="0" w:firstRowFirstColumn="0" w:firstRowLastColumn="0" w:lastRowFirstColumn="0" w:lastRowLastColumn="0"/>
            <w:tcW w:w="377" w:type="pct"/>
            <w:vAlign w:val="center"/>
          </w:tcPr>
          <w:p w14:paraId="47394636" w14:textId="2199F4E1"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0</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7B476E24" w14:textId="79BDF5C6"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19%</w:t>
            </w: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7E5943D3" w14:textId="6C7A3608"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19%</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463B269E" w14:textId="39591F9C"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19%</w:t>
            </w:r>
          </w:p>
        </w:tc>
        <w:tc>
          <w:tcPr>
            <w:cnfStyle w:val="000010000000" w:firstRow="0" w:lastRow="0" w:firstColumn="0" w:lastColumn="0" w:oddVBand="1" w:evenVBand="0" w:oddHBand="0" w:evenHBand="0" w:firstRowFirstColumn="0" w:firstRowLastColumn="0" w:lastRowFirstColumn="0" w:lastRowLastColumn="0"/>
            <w:tcW w:w="380" w:type="pct"/>
            <w:vAlign w:val="center"/>
          </w:tcPr>
          <w:p w14:paraId="05BA6514" w14:textId="48D39E04"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27%</w:t>
            </w:r>
          </w:p>
        </w:tc>
        <w:tc>
          <w:tcPr>
            <w:cnfStyle w:val="000100000000" w:firstRow="0" w:lastRow="0" w:firstColumn="0" w:lastColumn="1" w:oddVBand="0" w:evenVBand="0" w:oddHBand="0" w:evenHBand="0" w:firstRowFirstColumn="0" w:firstRowLastColumn="0" w:lastRowFirstColumn="0" w:lastRowLastColumn="0"/>
            <w:tcW w:w="628" w:type="pct"/>
            <w:vAlign w:val="center"/>
          </w:tcPr>
          <w:p w14:paraId="5D37E38C" w14:textId="39FF423D" w:rsidR="00881A91" w:rsidRPr="00881A91" w:rsidRDefault="00881A91" w:rsidP="00881A91">
            <w:pPr>
              <w:pStyle w:val="TableParagraph"/>
              <w:jc w:val="center"/>
              <w:rPr>
                <w:rFonts w:asciiTheme="minorHAnsi" w:hAnsiTheme="minorHAnsi" w:cstheme="minorHAnsi"/>
                <w:b w:val="0"/>
                <w:bCs w:val="0"/>
                <w:lang w:val="ru-RU"/>
              </w:rPr>
            </w:pPr>
            <w:r w:rsidRPr="00881A91">
              <w:rPr>
                <w:rFonts w:asciiTheme="minorHAnsi" w:hAnsiTheme="minorHAnsi" w:cstheme="minorHAnsi"/>
                <w:b w:val="0"/>
                <w:bCs w:val="0"/>
              </w:rPr>
              <w:t>8.90</w:t>
            </w:r>
          </w:p>
        </w:tc>
      </w:tr>
      <w:tr w:rsidR="00881A91" w:rsidRPr="00E66BF9" w14:paraId="7E74A82C" w14:textId="77777777" w:rsidTr="004D2CE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 w:type="pct"/>
          </w:tcPr>
          <w:p w14:paraId="4BA70C1B" w14:textId="1FC01233" w:rsidR="00881A91" w:rsidRPr="00E66BF9" w:rsidRDefault="00881A91" w:rsidP="00881A91">
            <w:pPr>
              <w:pStyle w:val="TableParagraph"/>
              <w:numPr>
                <w:ilvl w:val="0"/>
                <w:numId w:val="3"/>
              </w:numPr>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965" w:type="pct"/>
            <w:vAlign w:val="center"/>
          </w:tcPr>
          <w:p w14:paraId="62884086" w14:textId="24B066D7" w:rsidR="00881A91" w:rsidRPr="00FC655E" w:rsidRDefault="00881A91" w:rsidP="00881A91">
            <w:pPr>
              <w:pStyle w:val="TableParagraph"/>
              <w:spacing w:line="276" w:lineRule="auto"/>
              <w:ind w:left="107"/>
              <w:rPr>
                <w:rFonts w:asciiTheme="minorHAnsi" w:hAnsiTheme="minorHAnsi" w:cstheme="minorHAnsi"/>
                <w:sz w:val="20"/>
                <w:szCs w:val="20"/>
                <w:lang w:val="ru-RU"/>
              </w:rPr>
            </w:pPr>
            <w:r w:rsidRPr="00E73C86">
              <w:rPr>
                <w:rFonts w:asciiTheme="minorHAnsi" w:hAnsiTheme="minorHAnsi" w:cstheme="minorHAnsi"/>
                <w:sz w:val="20"/>
                <w:lang w:val="ru-RU"/>
              </w:rPr>
              <w:t>Студенти су довољно присутни у тијелима за контролу квалитета</w:t>
            </w:r>
          </w:p>
        </w:tc>
        <w:tc>
          <w:tcPr>
            <w:cnfStyle w:val="000001000000" w:firstRow="0" w:lastRow="0" w:firstColumn="0" w:lastColumn="0" w:oddVBand="0" w:evenVBand="1" w:oddHBand="0" w:evenHBand="0" w:firstRowFirstColumn="0" w:firstRowLastColumn="0" w:lastRowFirstColumn="0" w:lastRowLastColumn="0"/>
            <w:tcW w:w="377" w:type="pct"/>
            <w:vAlign w:val="center"/>
          </w:tcPr>
          <w:p w14:paraId="1295FEDD" w14:textId="6E8D0492"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0</w:t>
            </w:r>
          </w:p>
        </w:tc>
        <w:tc>
          <w:tcPr>
            <w:cnfStyle w:val="000010000000" w:firstRow="0" w:lastRow="0" w:firstColumn="0" w:lastColumn="0" w:oddVBand="1" w:evenVBand="0" w:oddHBand="0" w:evenHBand="0" w:firstRowFirstColumn="0" w:firstRowLastColumn="0" w:lastRowFirstColumn="0" w:lastRowLastColumn="0"/>
            <w:tcW w:w="377" w:type="pct"/>
            <w:vAlign w:val="center"/>
          </w:tcPr>
          <w:p w14:paraId="3107A872" w14:textId="04FCE981"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0</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0DD5E832" w14:textId="2FFD9A5B"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4%</w:t>
            </w: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62398447" w14:textId="313FBCA4"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8%</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0E89ABE0" w14:textId="01CE5A27" w:rsidR="00881A91" w:rsidRPr="00881A91" w:rsidRDefault="00881A91" w:rsidP="00881A91">
            <w:pPr>
              <w:pStyle w:val="TableParagraph"/>
              <w:jc w:val="center"/>
              <w:rPr>
                <w:rFonts w:asciiTheme="minorHAnsi" w:hAnsiTheme="minorHAnsi" w:cstheme="minorHAnsi"/>
                <w:lang w:val="sr-Latn-RS"/>
              </w:rPr>
            </w:pPr>
            <w:r w:rsidRPr="00881A91">
              <w:rPr>
                <w:rFonts w:asciiTheme="minorHAnsi" w:hAnsiTheme="minorHAnsi" w:cstheme="minorHAnsi"/>
              </w:rPr>
              <w:t>38%</w:t>
            </w:r>
          </w:p>
        </w:tc>
        <w:tc>
          <w:tcPr>
            <w:cnfStyle w:val="000010000000" w:firstRow="0" w:lastRow="0" w:firstColumn="0" w:lastColumn="0" w:oddVBand="1" w:evenVBand="0" w:oddHBand="0" w:evenHBand="0" w:firstRowFirstColumn="0" w:firstRowLastColumn="0" w:lastRowFirstColumn="0" w:lastRowLastColumn="0"/>
            <w:tcW w:w="380" w:type="pct"/>
            <w:vAlign w:val="center"/>
          </w:tcPr>
          <w:p w14:paraId="3A9808AE" w14:textId="19CFC211" w:rsidR="00881A91" w:rsidRPr="00881A91" w:rsidRDefault="00881A91" w:rsidP="00881A91">
            <w:pPr>
              <w:pStyle w:val="TableParagraph"/>
              <w:jc w:val="center"/>
              <w:rPr>
                <w:rFonts w:asciiTheme="minorHAnsi" w:hAnsiTheme="minorHAnsi" w:cstheme="minorHAnsi"/>
                <w:lang w:val="ru-RU"/>
              </w:rPr>
            </w:pPr>
            <w:r w:rsidRPr="00881A91">
              <w:rPr>
                <w:rFonts w:asciiTheme="minorHAnsi" w:hAnsiTheme="minorHAnsi" w:cstheme="minorHAnsi"/>
              </w:rPr>
              <w:t>46%</w:t>
            </w:r>
          </w:p>
        </w:tc>
        <w:tc>
          <w:tcPr>
            <w:cnfStyle w:val="000100000000" w:firstRow="0" w:lastRow="0" w:firstColumn="0" w:lastColumn="1" w:oddVBand="0" w:evenVBand="0" w:oddHBand="0" w:evenHBand="0" w:firstRowFirstColumn="0" w:firstRowLastColumn="0" w:lastRowFirstColumn="0" w:lastRowLastColumn="0"/>
            <w:tcW w:w="628" w:type="pct"/>
            <w:vAlign w:val="center"/>
          </w:tcPr>
          <w:p w14:paraId="2D7F0F24" w14:textId="1BC13B09" w:rsidR="00881A91" w:rsidRPr="00881A91" w:rsidRDefault="00881A91" w:rsidP="00881A91">
            <w:pPr>
              <w:pStyle w:val="TableParagraph"/>
              <w:jc w:val="center"/>
              <w:rPr>
                <w:rFonts w:asciiTheme="minorHAnsi" w:hAnsiTheme="minorHAnsi" w:cstheme="minorHAnsi"/>
                <w:b w:val="0"/>
                <w:bCs w:val="0"/>
                <w:lang w:val="ru-RU"/>
              </w:rPr>
            </w:pPr>
            <w:r w:rsidRPr="00881A91">
              <w:rPr>
                <w:rFonts w:asciiTheme="minorHAnsi" w:hAnsiTheme="minorHAnsi" w:cstheme="minorHAnsi"/>
                <w:b w:val="0"/>
                <w:bCs w:val="0"/>
              </w:rPr>
              <w:t>8.85</w:t>
            </w:r>
          </w:p>
        </w:tc>
      </w:tr>
      <w:tr w:rsidR="00881A91" w:rsidRPr="00E66BF9" w14:paraId="003D6556" w14:textId="77777777" w:rsidTr="004D2CE1">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9" w:type="pct"/>
          </w:tcPr>
          <w:p w14:paraId="5C64A6DB" w14:textId="268704C6" w:rsidR="00881A91" w:rsidRPr="00E66BF9" w:rsidRDefault="00881A91" w:rsidP="00881A91">
            <w:pPr>
              <w:pStyle w:val="TableParagraph"/>
              <w:numPr>
                <w:ilvl w:val="0"/>
                <w:numId w:val="3"/>
              </w:numPr>
              <w:jc w:val="center"/>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1965" w:type="pct"/>
            <w:vAlign w:val="center"/>
          </w:tcPr>
          <w:p w14:paraId="756492D4" w14:textId="189B5E5E" w:rsidR="00881A91" w:rsidRPr="00FC655E" w:rsidRDefault="00881A91" w:rsidP="00881A91">
            <w:pPr>
              <w:pStyle w:val="TableParagraph"/>
              <w:spacing w:line="276" w:lineRule="auto"/>
              <w:ind w:left="107" w:right="268"/>
              <w:rPr>
                <w:rFonts w:asciiTheme="minorHAnsi" w:hAnsiTheme="minorHAnsi" w:cstheme="minorHAnsi"/>
                <w:b w:val="0"/>
                <w:sz w:val="20"/>
                <w:szCs w:val="20"/>
                <w:lang w:val="ru-RU"/>
              </w:rPr>
            </w:pPr>
            <w:r w:rsidRPr="00E73C86">
              <w:rPr>
                <w:rFonts w:asciiTheme="minorHAnsi" w:hAnsiTheme="minorHAnsi" w:cstheme="minorHAnsi"/>
                <w:b w:val="0"/>
                <w:sz w:val="20"/>
                <w:lang w:val="ru-RU"/>
              </w:rPr>
              <w:t>Финансирање доприноси бољим условима рада и већој сигурности студената и запослених на Универзитету</w:t>
            </w:r>
          </w:p>
        </w:tc>
        <w:tc>
          <w:tcPr>
            <w:cnfStyle w:val="000001000000" w:firstRow="0" w:lastRow="0" w:firstColumn="0" w:lastColumn="0" w:oddVBand="0" w:evenVBand="1" w:oddHBand="0" w:evenHBand="0" w:firstRowFirstColumn="0" w:firstRowLastColumn="0" w:lastRowFirstColumn="0" w:lastRowLastColumn="0"/>
            <w:tcW w:w="377" w:type="pct"/>
            <w:vAlign w:val="center"/>
          </w:tcPr>
          <w:p w14:paraId="20FF4468" w14:textId="7E7A32BC" w:rsidR="00881A91" w:rsidRPr="00881A91" w:rsidRDefault="00881A91" w:rsidP="00881A91">
            <w:pPr>
              <w:pStyle w:val="TableParagraph"/>
              <w:jc w:val="center"/>
              <w:rPr>
                <w:rFonts w:asciiTheme="minorHAnsi" w:hAnsiTheme="minorHAnsi" w:cstheme="minorHAnsi"/>
                <w:b w:val="0"/>
                <w:bCs w:val="0"/>
                <w:lang w:val="sr-Cyrl-BA"/>
              </w:rPr>
            </w:pPr>
            <w:r w:rsidRPr="00881A91">
              <w:rPr>
                <w:rFonts w:asciiTheme="minorHAnsi" w:hAnsiTheme="minorHAnsi" w:cstheme="minorHAnsi"/>
                <w:b w:val="0"/>
                <w:bCs w:val="0"/>
              </w:rPr>
              <w:t>0</w:t>
            </w:r>
          </w:p>
        </w:tc>
        <w:tc>
          <w:tcPr>
            <w:cnfStyle w:val="000010000000" w:firstRow="0" w:lastRow="0" w:firstColumn="0" w:lastColumn="0" w:oddVBand="1" w:evenVBand="0" w:oddHBand="0" w:evenHBand="0" w:firstRowFirstColumn="0" w:firstRowLastColumn="0" w:lastRowFirstColumn="0" w:lastRowLastColumn="0"/>
            <w:tcW w:w="377" w:type="pct"/>
            <w:vAlign w:val="center"/>
          </w:tcPr>
          <w:p w14:paraId="042DDF1E" w14:textId="68082337" w:rsidR="00881A91" w:rsidRPr="00881A91" w:rsidRDefault="00881A91" w:rsidP="00881A91">
            <w:pPr>
              <w:pStyle w:val="TableParagraph"/>
              <w:jc w:val="center"/>
              <w:rPr>
                <w:rFonts w:asciiTheme="minorHAnsi" w:hAnsiTheme="minorHAnsi" w:cstheme="minorHAnsi"/>
                <w:b w:val="0"/>
                <w:bCs w:val="0"/>
                <w:lang w:val="sr-Cyrl-BA"/>
              </w:rPr>
            </w:pPr>
            <w:r w:rsidRPr="00881A91">
              <w:rPr>
                <w:rFonts w:asciiTheme="minorHAnsi" w:hAnsiTheme="minorHAnsi" w:cstheme="minorHAnsi"/>
                <w:b w:val="0"/>
                <w:bCs w:val="0"/>
              </w:rPr>
              <w:t>0</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6ED53898" w14:textId="617FB431" w:rsidR="00881A91" w:rsidRPr="00881A91" w:rsidRDefault="00881A91" w:rsidP="00881A91">
            <w:pPr>
              <w:pStyle w:val="TableParagraph"/>
              <w:jc w:val="center"/>
              <w:rPr>
                <w:rFonts w:asciiTheme="minorHAnsi" w:hAnsiTheme="minorHAnsi" w:cstheme="minorHAnsi"/>
                <w:b w:val="0"/>
                <w:bCs w:val="0"/>
              </w:rPr>
            </w:pPr>
            <w:r w:rsidRPr="00881A91">
              <w:rPr>
                <w:rFonts w:asciiTheme="minorHAnsi" w:hAnsiTheme="minorHAnsi" w:cstheme="minorHAnsi"/>
                <w:b w:val="0"/>
                <w:bCs w:val="0"/>
              </w:rPr>
              <w:t>8%</w:t>
            </w:r>
          </w:p>
        </w:tc>
        <w:tc>
          <w:tcPr>
            <w:cnfStyle w:val="000010000000" w:firstRow="0" w:lastRow="0" w:firstColumn="0" w:lastColumn="0" w:oddVBand="1" w:evenVBand="0" w:oddHBand="0" w:evenHBand="0" w:firstRowFirstColumn="0" w:firstRowLastColumn="0" w:lastRowFirstColumn="0" w:lastRowLastColumn="0"/>
            <w:tcW w:w="378" w:type="pct"/>
            <w:vAlign w:val="center"/>
          </w:tcPr>
          <w:p w14:paraId="04E90FFD" w14:textId="1322D828" w:rsidR="00881A91" w:rsidRPr="00881A91" w:rsidRDefault="00881A91" w:rsidP="00881A91">
            <w:pPr>
              <w:pStyle w:val="TableParagraph"/>
              <w:jc w:val="center"/>
              <w:rPr>
                <w:rFonts w:asciiTheme="minorHAnsi" w:hAnsiTheme="minorHAnsi" w:cstheme="minorHAnsi"/>
                <w:b w:val="0"/>
                <w:bCs w:val="0"/>
                <w:lang w:val="sr-Latn-RS"/>
              </w:rPr>
            </w:pPr>
            <w:r w:rsidRPr="00881A91">
              <w:rPr>
                <w:rFonts w:asciiTheme="minorHAnsi" w:hAnsiTheme="minorHAnsi" w:cstheme="minorHAnsi"/>
                <w:b w:val="0"/>
                <w:bCs w:val="0"/>
              </w:rPr>
              <w:t>27%</w:t>
            </w:r>
          </w:p>
        </w:tc>
        <w:tc>
          <w:tcPr>
            <w:cnfStyle w:val="000001000000" w:firstRow="0" w:lastRow="0" w:firstColumn="0" w:lastColumn="0" w:oddVBand="0" w:evenVBand="1" w:oddHBand="0" w:evenHBand="0" w:firstRowFirstColumn="0" w:firstRowLastColumn="0" w:lastRowFirstColumn="0" w:lastRowLastColumn="0"/>
            <w:tcW w:w="378" w:type="pct"/>
            <w:vAlign w:val="center"/>
          </w:tcPr>
          <w:p w14:paraId="7CF72204" w14:textId="20B54DC7" w:rsidR="00881A91" w:rsidRPr="00881A91" w:rsidRDefault="00881A91" w:rsidP="00881A91">
            <w:pPr>
              <w:pStyle w:val="TableParagraph"/>
              <w:jc w:val="center"/>
              <w:rPr>
                <w:rFonts w:asciiTheme="minorHAnsi" w:hAnsiTheme="minorHAnsi" w:cstheme="minorHAnsi"/>
                <w:b w:val="0"/>
                <w:bCs w:val="0"/>
              </w:rPr>
            </w:pPr>
            <w:r w:rsidRPr="00881A91">
              <w:rPr>
                <w:rFonts w:asciiTheme="minorHAnsi" w:hAnsiTheme="minorHAnsi" w:cstheme="minorHAnsi"/>
                <w:b w:val="0"/>
                <w:bCs w:val="0"/>
              </w:rPr>
              <w:t>19%</w:t>
            </w:r>
          </w:p>
        </w:tc>
        <w:tc>
          <w:tcPr>
            <w:cnfStyle w:val="000010000000" w:firstRow="0" w:lastRow="0" w:firstColumn="0" w:lastColumn="0" w:oddVBand="1" w:evenVBand="0" w:oddHBand="0" w:evenHBand="0" w:firstRowFirstColumn="0" w:firstRowLastColumn="0" w:lastRowFirstColumn="0" w:lastRowLastColumn="0"/>
            <w:tcW w:w="380" w:type="pct"/>
            <w:vAlign w:val="center"/>
          </w:tcPr>
          <w:p w14:paraId="7570B35C" w14:textId="4789BAD6" w:rsidR="00881A91" w:rsidRPr="00881A91" w:rsidRDefault="00881A91" w:rsidP="00881A91">
            <w:pPr>
              <w:pStyle w:val="TableParagraph"/>
              <w:jc w:val="center"/>
              <w:rPr>
                <w:rFonts w:asciiTheme="minorHAnsi" w:hAnsiTheme="minorHAnsi" w:cstheme="minorHAnsi"/>
                <w:b w:val="0"/>
                <w:bCs w:val="0"/>
              </w:rPr>
            </w:pPr>
            <w:r w:rsidRPr="00881A91">
              <w:rPr>
                <w:rFonts w:asciiTheme="minorHAnsi" w:hAnsiTheme="minorHAnsi" w:cstheme="minorHAnsi"/>
                <w:b w:val="0"/>
                <w:bCs w:val="0"/>
              </w:rPr>
              <w:t>46%</w:t>
            </w:r>
          </w:p>
        </w:tc>
        <w:tc>
          <w:tcPr>
            <w:cnfStyle w:val="000100000000" w:firstRow="0" w:lastRow="0" w:firstColumn="0" w:lastColumn="1" w:oddVBand="0" w:evenVBand="0" w:oddHBand="0" w:evenHBand="0" w:firstRowFirstColumn="0" w:firstRowLastColumn="0" w:lastRowFirstColumn="0" w:lastRowLastColumn="0"/>
            <w:tcW w:w="628" w:type="pct"/>
            <w:vAlign w:val="center"/>
          </w:tcPr>
          <w:p w14:paraId="7018BDFC" w14:textId="472CF362" w:rsidR="00881A91" w:rsidRPr="00881A91" w:rsidRDefault="00881A91" w:rsidP="00881A91">
            <w:pPr>
              <w:pStyle w:val="TableParagraph"/>
              <w:jc w:val="center"/>
              <w:rPr>
                <w:rFonts w:asciiTheme="minorHAnsi" w:hAnsiTheme="minorHAnsi" w:cstheme="minorHAnsi"/>
                <w:b w:val="0"/>
                <w:bCs w:val="0"/>
                <w:lang w:val="sr-Cyrl-BA"/>
              </w:rPr>
            </w:pPr>
            <w:r w:rsidRPr="00881A91">
              <w:rPr>
                <w:rFonts w:asciiTheme="minorHAnsi" w:hAnsiTheme="minorHAnsi" w:cstheme="minorHAnsi"/>
                <w:b w:val="0"/>
                <w:bCs w:val="0"/>
              </w:rPr>
              <w:t>8.92</w:t>
            </w:r>
          </w:p>
        </w:tc>
      </w:tr>
      <w:bookmarkEnd w:id="0"/>
    </w:tbl>
    <w:p w14:paraId="56E11D43" w14:textId="77777777" w:rsidR="0075362B" w:rsidRDefault="0075362B">
      <w:pPr>
        <w:rPr>
          <w:lang w:val="sr-Cyrl-BA"/>
        </w:rPr>
      </w:pPr>
    </w:p>
    <w:p w14:paraId="259FF9BE" w14:textId="1210242E" w:rsidR="00FC655E" w:rsidRPr="00FC655E" w:rsidRDefault="00FC655E" w:rsidP="00FC655E">
      <w:pPr>
        <w:rPr>
          <w:lang w:val="ru-RU"/>
        </w:rPr>
      </w:pPr>
      <w:r w:rsidRPr="00FC655E">
        <w:rPr>
          <w:lang w:val="ru-RU"/>
        </w:rPr>
        <w:t>Резултати добијени из анализе анкете указују на генерално позитивно оцјењивање наставног процеса, студијског програма и инфраструктуре универзитета. Већина критеријума добила је високе оцјене, што сугерише да студенти имају углавном позитивно искуство током студиј</w:t>
      </w:r>
      <w:r>
        <w:rPr>
          <w:lang w:val="ru-RU"/>
        </w:rPr>
        <w:t>а.</w:t>
      </w:r>
    </w:p>
    <w:p w14:paraId="04374437" w14:textId="28DA31E0" w:rsidR="00FC655E" w:rsidRPr="00FC655E" w:rsidRDefault="00FC655E" w:rsidP="00FC655E">
      <w:pPr>
        <w:rPr>
          <w:lang w:val="ru-RU"/>
        </w:rPr>
      </w:pPr>
      <w:r w:rsidRPr="00FC655E">
        <w:rPr>
          <w:lang w:val="ru-RU"/>
        </w:rPr>
        <w:t>Наставни процес је добио солидне оцјене, при чему се истиче добра организација предавања, вјежби и консултација, као и доступност материјала. Просјечна оцјена за структуру наставног процеса је 9.03, док је за техничку подршку и организацију 8.73. Ово сугерише да иако постоје мање недосљедности у организацији, ук</w:t>
      </w:r>
      <w:r>
        <w:rPr>
          <w:lang w:val="ru-RU"/>
        </w:rPr>
        <w:t>упни утисак је веома позитиван.</w:t>
      </w:r>
    </w:p>
    <w:p w14:paraId="6790DA3B" w14:textId="620F076F" w:rsidR="00FC655E" w:rsidRPr="00FC655E" w:rsidRDefault="00FC655E" w:rsidP="00FC655E">
      <w:pPr>
        <w:rPr>
          <w:lang w:val="ru-RU"/>
        </w:rPr>
      </w:pPr>
      <w:r w:rsidRPr="00FC655E">
        <w:rPr>
          <w:lang w:val="ru-RU"/>
        </w:rPr>
        <w:t>Када је у питању опремљеност и доступност ресурса, резултати показују да рачунари, приступ интернету и логистичка подршка функционишу на високом нивоу, са оцјенама између 8.86 и 9.14. Ово указује да инфраструктура подржава квалитетан ра</w:t>
      </w:r>
      <w:r>
        <w:rPr>
          <w:lang w:val="ru-RU"/>
        </w:rPr>
        <w:t>д студената и наставног особља.</w:t>
      </w:r>
    </w:p>
    <w:p w14:paraId="172FE973" w14:textId="4A95D5C6" w:rsidR="00FC655E" w:rsidRPr="00FC655E" w:rsidRDefault="00FC655E" w:rsidP="00FC655E">
      <w:pPr>
        <w:rPr>
          <w:lang w:val="ru-RU"/>
        </w:rPr>
      </w:pPr>
      <w:r w:rsidRPr="00FC655E">
        <w:rPr>
          <w:lang w:val="ru-RU"/>
        </w:rPr>
        <w:t>Студијски програм је такође високо оцијењен, са просјечним оцјенама од 9.68 за задовољство студијским програмом и његовом релевантношћу за будуће запослење. Ово потврђује да је наставни план адекватно прилагођен потребама студената и тржишта рада. Посебно је важно истаћи да је упознатост студената са тржиштем рада и запошљавањем оцијењена са 9.23 и 8.58, што показује да постоји простор за додатно унапр</w:t>
      </w:r>
      <w:r>
        <w:rPr>
          <w:lang w:val="ru-RU"/>
        </w:rPr>
        <w:t>еђење у овој области.</w:t>
      </w:r>
    </w:p>
    <w:p w14:paraId="54914B10" w14:textId="5083ADC7" w:rsidR="00FC655E" w:rsidRPr="00FC655E" w:rsidRDefault="00FC655E" w:rsidP="00FC655E">
      <w:pPr>
        <w:rPr>
          <w:lang w:val="ru-RU"/>
        </w:rPr>
      </w:pPr>
      <w:r w:rsidRPr="00FC655E">
        <w:rPr>
          <w:lang w:val="ru-RU"/>
        </w:rPr>
        <w:t>Квалитет и доступност литературе такође су добили високе оцјене, што указује на то да студенти имају лак приступ релевантним материјалима. У исто вријеме, разумијевање система бодовања (ECTS) је добило оцјену 8.90, што показује да је већина студената упозната са начином фу</w:t>
      </w:r>
      <w:r>
        <w:rPr>
          <w:lang w:val="ru-RU"/>
        </w:rPr>
        <w:t>нкционисања академског система.</w:t>
      </w:r>
    </w:p>
    <w:p w14:paraId="55D257EE" w14:textId="6F41DC94" w:rsidR="00FC655E" w:rsidRPr="00FC655E" w:rsidRDefault="00FC655E" w:rsidP="00FC655E">
      <w:pPr>
        <w:rPr>
          <w:lang w:val="ru-RU"/>
        </w:rPr>
      </w:pPr>
      <w:r w:rsidRPr="00FC655E">
        <w:rPr>
          <w:lang w:val="ru-RU"/>
        </w:rPr>
        <w:t>Анализа показује да је кодекс понашања студената на настави углавном испоштован, а њихов однос према студијама је оцијењен са 8.38. Ово сугерише да постоји одређени проценат студената који би могли показ</w:t>
      </w:r>
      <w:r>
        <w:rPr>
          <w:lang w:val="ru-RU"/>
        </w:rPr>
        <w:t>ати већу посвећеност студијама.</w:t>
      </w:r>
    </w:p>
    <w:p w14:paraId="452D3915" w14:textId="6CA5D0A3" w:rsidR="00FC655E" w:rsidRPr="00FC655E" w:rsidRDefault="00FC655E" w:rsidP="00FC655E">
      <w:pPr>
        <w:rPr>
          <w:lang w:val="ru-RU"/>
        </w:rPr>
      </w:pPr>
      <w:r w:rsidRPr="00FC655E">
        <w:rPr>
          <w:lang w:val="ru-RU"/>
        </w:rPr>
        <w:t>На крају, финансирање и управљање институцијом добили су такође солидне оцјене, али и даље постоји простор за побољшање у погледу укључености студената у управљачке структуре. Просјечна оцјена у овој области износи 8.99, што показује да иако постоји задовољство, потребна је већа транспарентност и учешће студена</w:t>
      </w:r>
      <w:r>
        <w:rPr>
          <w:lang w:val="ru-RU"/>
        </w:rPr>
        <w:t>та у процесима доношења одлука.</w:t>
      </w:r>
    </w:p>
    <w:p w14:paraId="72F3C2A1" w14:textId="77777777" w:rsidR="00FC655E" w:rsidRPr="00FC655E" w:rsidRDefault="00FC655E" w:rsidP="00FC655E">
      <w:pPr>
        <w:rPr>
          <w:lang w:val="ru-RU"/>
        </w:rPr>
      </w:pPr>
      <w:r w:rsidRPr="00FC655E">
        <w:rPr>
          <w:lang w:val="ru-RU"/>
        </w:rPr>
        <w:lastRenderedPageBreak/>
        <w:t>У закључку, резултати анкете указују на генерално задовољство студената студијским програмом, наставним процесом и инфраструктуром. Највеће оцјене додјељене су квалитету наставе и доступности литературе, док се највећи простор за побољшање види у аспектима повезаности студената са тржиштем рада, укључености у управљачке структуре и одговорности према студијама. Ови подаци могу послужити као основа за даље унапређење студијског процеса и повећање задовољства студената.</w:t>
      </w:r>
    </w:p>
    <w:p w14:paraId="4574A3E1" w14:textId="265DF2C0" w:rsidR="00E66BF9" w:rsidRPr="00881A91" w:rsidRDefault="00E66BF9">
      <w:pPr>
        <w:rPr>
          <w:i/>
          <w:iCs/>
        </w:rPr>
        <w:sectPr w:rsidR="00E66BF9" w:rsidRPr="00881A91" w:rsidSect="00200D5B">
          <w:pgSz w:w="15840" w:h="12240" w:orient="landscape"/>
          <w:pgMar w:top="1440" w:right="1440" w:bottom="1440" w:left="1440" w:header="720" w:footer="720" w:gutter="0"/>
          <w:cols w:space="720"/>
          <w:docGrid w:linePitch="360"/>
        </w:sectPr>
      </w:pPr>
      <w:r w:rsidRPr="00E66BF9">
        <w:rPr>
          <w:i/>
          <w:iCs/>
          <w:lang w:val="ru-RU"/>
        </w:rPr>
        <w:t>Графички приказ</w:t>
      </w:r>
      <w:r w:rsidR="009E2513">
        <w:rPr>
          <w:i/>
          <w:iCs/>
          <w:lang w:val="ru-RU"/>
        </w:rPr>
        <w:t xml:space="preserve"> укупних</w:t>
      </w:r>
      <w:r w:rsidRPr="00E66BF9">
        <w:rPr>
          <w:i/>
          <w:iCs/>
          <w:lang w:val="ru-RU"/>
        </w:rPr>
        <w:t xml:space="preserve"> резултата </w:t>
      </w:r>
      <w:r>
        <w:rPr>
          <w:i/>
          <w:iCs/>
          <w:lang w:val="ru-RU"/>
        </w:rPr>
        <w:t>и добијених оцјена</w:t>
      </w:r>
    </w:p>
    <w:p w14:paraId="5D23F9A4" w14:textId="0BC98BA6" w:rsidR="00ED044B" w:rsidRPr="00881A91" w:rsidRDefault="00881A91">
      <w:pPr>
        <w:rPr>
          <w:color w:val="FF0000"/>
        </w:rPr>
      </w:pPr>
      <w:r>
        <w:rPr>
          <w:noProof/>
        </w:rPr>
        <w:drawing>
          <wp:inline distT="0" distB="0" distL="0" distR="0" wp14:anchorId="4DFF151A" wp14:editId="27686082">
            <wp:extent cx="3990975" cy="2124075"/>
            <wp:effectExtent l="0" t="0" r="9525" b="9525"/>
            <wp:docPr id="1575308962" name="Chart 1">
              <a:extLst xmlns:a="http://schemas.openxmlformats.org/drawingml/2006/main">
                <a:ext uri="{FF2B5EF4-FFF2-40B4-BE49-F238E27FC236}">
                  <a16:creationId xmlns:a16="http://schemas.microsoft.com/office/drawing/2014/main" id="{953349E6-F198-1660-27CA-00F0636998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6BFCCA0" w14:textId="610E81B0" w:rsidR="003146F1" w:rsidRPr="001B349C" w:rsidRDefault="00881A91" w:rsidP="00881A91">
      <w:pPr>
        <w:ind w:left="-360"/>
        <w:rPr>
          <w:color w:val="FF0000"/>
          <w:lang w:val="sr-Cyrl-BA"/>
        </w:rPr>
        <w:sectPr w:rsidR="003146F1" w:rsidRPr="001B349C" w:rsidSect="00881A91">
          <w:type w:val="continuous"/>
          <w:pgSz w:w="15840" w:h="12240" w:orient="landscape"/>
          <w:pgMar w:top="1440" w:right="1440" w:bottom="1440" w:left="1440" w:header="720" w:footer="720" w:gutter="0"/>
          <w:cols w:num="2" w:space="540"/>
          <w:docGrid w:linePitch="360"/>
        </w:sectPr>
      </w:pPr>
      <w:r>
        <w:rPr>
          <w:noProof/>
        </w:rPr>
        <w:drawing>
          <wp:inline distT="0" distB="0" distL="0" distR="0" wp14:anchorId="4A7B4055" wp14:editId="75AB233E">
            <wp:extent cx="4057650" cy="2124075"/>
            <wp:effectExtent l="0" t="0" r="0" b="9525"/>
            <wp:docPr id="187131415" name="Chart 2">
              <a:extLst xmlns:a="http://schemas.openxmlformats.org/drawingml/2006/main">
                <a:ext uri="{FF2B5EF4-FFF2-40B4-BE49-F238E27FC236}">
                  <a16:creationId xmlns:a16="http://schemas.microsoft.com/office/drawing/2014/main" id="{98FCB946-BF46-E0CD-4D65-2F8C9E41EA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CB8D78D" w14:textId="00015AB4" w:rsidR="00881A91" w:rsidRPr="00881A91" w:rsidRDefault="00881A91">
      <w:pPr>
        <w:rPr>
          <w:color w:val="FF0000"/>
          <w:lang w:val="sr-Latn-RS"/>
        </w:rPr>
      </w:pPr>
      <w:r>
        <w:rPr>
          <w:noProof/>
        </w:rPr>
        <w:drawing>
          <wp:inline distT="0" distB="0" distL="0" distR="0" wp14:anchorId="4F016456" wp14:editId="05E54930">
            <wp:extent cx="3990975" cy="2295525"/>
            <wp:effectExtent l="0" t="0" r="9525" b="9525"/>
            <wp:docPr id="302517189" name="Chart 1">
              <a:extLst xmlns:a="http://schemas.openxmlformats.org/drawingml/2006/main">
                <a:ext uri="{FF2B5EF4-FFF2-40B4-BE49-F238E27FC236}">
                  <a16:creationId xmlns:a16="http://schemas.microsoft.com/office/drawing/2014/main" id="{ED6704A9-ABD3-50DA-5223-93B33D6FCB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drawing>
          <wp:inline distT="0" distB="0" distL="0" distR="0" wp14:anchorId="70A82F0E" wp14:editId="5B1946EA">
            <wp:extent cx="4114800" cy="2305050"/>
            <wp:effectExtent l="0" t="0" r="0" b="0"/>
            <wp:docPr id="103361036" name="Chart 2">
              <a:extLst xmlns:a="http://schemas.openxmlformats.org/drawingml/2006/main">
                <a:ext uri="{FF2B5EF4-FFF2-40B4-BE49-F238E27FC236}">
                  <a16:creationId xmlns:a16="http://schemas.microsoft.com/office/drawing/2014/main" id="{4548EFDD-2928-7653-2988-CA6E4C5FBF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8CCBF3" w14:textId="71F42877" w:rsidR="008E6A2E" w:rsidRDefault="003146F1">
      <w:pPr>
        <w:rPr>
          <w:color w:val="FF0000"/>
          <w:lang w:val="sr-Latn-RS"/>
        </w:rPr>
      </w:pPr>
      <w:r w:rsidRPr="001B349C">
        <w:rPr>
          <w:color w:val="FF0000"/>
          <w:lang w:val="sr-Latn-RS"/>
        </w:rPr>
        <w:lastRenderedPageBreak/>
        <w:t xml:space="preserve">  </w:t>
      </w:r>
      <w:r w:rsidR="00881A91">
        <w:rPr>
          <w:noProof/>
        </w:rPr>
        <w:drawing>
          <wp:inline distT="0" distB="0" distL="0" distR="0" wp14:anchorId="3EC1514B" wp14:editId="0FA94FE5">
            <wp:extent cx="3962400" cy="2743200"/>
            <wp:effectExtent l="0" t="0" r="0" b="0"/>
            <wp:docPr id="94405483" name="Chart 1">
              <a:extLst xmlns:a="http://schemas.openxmlformats.org/drawingml/2006/main">
                <a:ext uri="{FF2B5EF4-FFF2-40B4-BE49-F238E27FC236}">
                  <a16:creationId xmlns:a16="http://schemas.microsoft.com/office/drawing/2014/main" id="{0F6D2550-AB8B-1063-E9E1-46FC42F855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881A91">
        <w:rPr>
          <w:noProof/>
        </w:rPr>
        <w:drawing>
          <wp:inline distT="0" distB="0" distL="0" distR="0" wp14:anchorId="75E6B99B" wp14:editId="23737D1B">
            <wp:extent cx="4095750" cy="2743200"/>
            <wp:effectExtent l="0" t="0" r="0" b="0"/>
            <wp:docPr id="1678187348" name="Chart 2">
              <a:extLst xmlns:a="http://schemas.openxmlformats.org/drawingml/2006/main">
                <a:ext uri="{FF2B5EF4-FFF2-40B4-BE49-F238E27FC236}">
                  <a16:creationId xmlns:a16="http://schemas.microsoft.com/office/drawing/2014/main" id="{B448E2E0-2132-03EF-1200-99A723CC3D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013F58" w14:textId="556B1262" w:rsidR="00881A91" w:rsidRPr="001B349C" w:rsidRDefault="00881A91">
      <w:pPr>
        <w:rPr>
          <w:color w:val="FF0000"/>
          <w:lang w:val="sr-Cyrl-BA"/>
        </w:rPr>
      </w:pPr>
      <w:r>
        <w:rPr>
          <w:noProof/>
        </w:rPr>
        <w:drawing>
          <wp:inline distT="0" distB="0" distL="0" distR="0" wp14:anchorId="07AD0D73" wp14:editId="174ADD71">
            <wp:extent cx="4038600" cy="2748915"/>
            <wp:effectExtent l="0" t="0" r="0" b="13335"/>
            <wp:docPr id="673981701" name="Chart 1">
              <a:extLst xmlns:a="http://schemas.openxmlformats.org/drawingml/2006/main">
                <a:ext uri="{FF2B5EF4-FFF2-40B4-BE49-F238E27FC236}">
                  <a16:creationId xmlns:a16="http://schemas.microsoft.com/office/drawing/2014/main" id="{EC1B6BE0-DD29-EA03-2FC7-C5F1E27E7F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rPr>
        <w:drawing>
          <wp:inline distT="0" distB="0" distL="0" distR="0" wp14:anchorId="64612657" wp14:editId="766D53FE">
            <wp:extent cx="4086225" cy="2762250"/>
            <wp:effectExtent l="0" t="0" r="9525" b="0"/>
            <wp:docPr id="387638816" name="Chart 2">
              <a:extLst xmlns:a="http://schemas.openxmlformats.org/drawingml/2006/main">
                <a:ext uri="{FF2B5EF4-FFF2-40B4-BE49-F238E27FC236}">
                  <a16:creationId xmlns:a16="http://schemas.microsoft.com/office/drawing/2014/main" id="{64EDAF5D-547B-B7A8-4FA1-475E757913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632EF22" w14:textId="7FAF10E0" w:rsidR="008E6A2E" w:rsidRPr="001B349C" w:rsidRDefault="003146F1">
      <w:pPr>
        <w:rPr>
          <w:color w:val="FF0000"/>
          <w:lang w:val="sr-Latn-RS"/>
        </w:rPr>
      </w:pPr>
      <w:r w:rsidRPr="001B349C">
        <w:rPr>
          <w:color w:val="FF0000"/>
          <w:lang w:val="sr-Latn-RS"/>
        </w:rPr>
        <w:t xml:space="preserve">            </w:t>
      </w:r>
    </w:p>
    <w:p w14:paraId="1129DF5D" w14:textId="278B6F05" w:rsidR="00E66BF9" w:rsidRPr="001B349C" w:rsidRDefault="00881A91">
      <w:pPr>
        <w:rPr>
          <w:color w:val="FF0000"/>
          <w:lang w:val="sr-Cyrl-BA"/>
        </w:rPr>
      </w:pPr>
      <w:r>
        <w:rPr>
          <w:noProof/>
        </w:rPr>
        <w:lastRenderedPageBreak/>
        <w:drawing>
          <wp:inline distT="0" distB="0" distL="0" distR="0" wp14:anchorId="2B2ED31B" wp14:editId="5ED2CA0F">
            <wp:extent cx="8124825" cy="2596515"/>
            <wp:effectExtent l="0" t="0" r="9525" b="13335"/>
            <wp:docPr id="562085714" name="Chart 1">
              <a:extLst xmlns:a="http://schemas.openxmlformats.org/drawingml/2006/main">
                <a:ext uri="{FF2B5EF4-FFF2-40B4-BE49-F238E27FC236}">
                  <a16:creationId xmlns:a16="http://schemas.microsoft.com/office/drawing/2014/main" id="{0F3EA9BB-8DF3-AB49-07E1-A911C8548E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1ECBCD9" w14:textId="52FF13FB" w:rsidR="0014780D" w:rsidRDefault="00E66BF9">
      <w:pPr>
        <w:rPr>
          <w:i/>
          <w:iCs/>
          <w:sz w:val="24"/>
          <w:szCs w:val="24"/>
          <w:lang w:val="sr-Cyrl-BA"/>
        </w:rPr>
      </w:pPr>
      <w:r w:rsidRPr="00E66BF9">
        <w:rPr>
          <w:i/>
          <w:iCs/>
          <w:sz w:val="24"/>
          <w:szCs w:val="24"/>
          <w:lang w:val="sr-Cyrl-BA"/>
        </w:rPr>
        <w:t>Вредновање педагошког рада наставника</w:t>
      </w:r>
    </w:p>
    <w:p w14:paraId="25847962" w14:textId="0E8B9C85" w:rsidR="00E66BF9" w:rsidRPr="00E66BF9" w:rsidRDefault="00E66BF9" w:rsidP="00E66BF9">
      <w:pPr>
        <w:jc w:val="both"/>
        <w:rPr>
          <w:i/>
          <w:iCs/>
          <w:lang w:val="sr-Cyrl-BA"/>
        </w:rPr>
      </w:pPr>
      <w:r w:rsidRPr="00E66BF9">
        <w:rPr>
          <w:i/>
          <w:iCs/>
          <w:lang w:val="sr-Cyrl-BA"/>
        </w:rPr>
        <w:t>Студенти су оцјењивали степен образовања сљедећих претпоставки оцјеном од 10 (највећа) до 5 (најмања) обиљежавањем одређеног поља.</w:t>
      </w:r>
      <w:r>
        <w:rPr>
          <w:i/>
          <w:iCs/>
          <w:lang w:val="sr-Cyrl-BA"/>
        </w:rPr>
        <w:t xml:space="preserve"> У табели су укупни резултати за све активне студијске програме који се изводе на </w:t>
      </w:r>
      <w:r w:rsidR="00B95F68">
        <w:rPr>
          <w:i/>
          <w:iCs/>
          <w:lang w:val="sr-Cyrl-BA"/>
        </w:rPr>
        <w:t>Факултету за информатику</w:t>
      </w:r>
      <w:r>
        <w:rPr>
          <w:i/>
          <w:iCs/>
          <w:lang w:val="sr-Cyrl-BA"/>
        </w:rPr>
        <w:t xml:space="preserve"> Независног универзитета Бања Лука</w:t>
      </w:r>
    </w:p>
    <w:tbl>
      <w:tblPr>
        <w:tblStyle w:val="PlainTable2"/>
        <w:tblW w:w="5000" w:type="pct"/>
        <w:tblLook w:val="01E0" w:firstRow="1" w:lastRow="1" w:firstColumn="1" w:lastColumn="1" w:noHBand="0" w:noVBand="0"/>
      </w:tblPr>
      <w:tblGrid>
        <w:gridCol w:w="568"/>
        <w:gridCol w:w="2690"/>
        <w:gridCol w:w="1750"/>
        <w:gridCol w:w="1680"/>
        <w:gridCol w:w="1589"/>
        <w:gridCol w:w="1591"/>
        <w:gridCol w:w="1949"/>
        <w:gridCol w:w="1143"/>
      </w:tblGrid>
      <w:tr w:rsidR="00706C34" w:rsidRPr="00E66BF9" w14:paraId="59116B81" w14:textId="77777777" w:rsidTr="000C369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9" w:type="pct"/>
            <w:shd w:val="clear" w:color="auto" w:fill="F2F2F2" w:themeFill="background1" w:themeFillShade="F2"/>
          </w:tcPr>
          <w:p w14:paraId="5BE916CD" w14:textId="341EEBA6" w:rsidR="006F3B04" w:rsidRPr="00E66BF9" w:rsidRDefault="00DC376A" w:rsidP="00DC376A">
            <w:pPr>
              <w:pStyle w:val="TableParagraph"/>
              <w:jc w:val="center"/>
              <w:rPr>
                <w:rFonts w:asciiTheme="minorHAnsi" w:hAnsiTheme="minorHAnsi" w:cstheme="minorHAnsi"/>
                <w:lang w:val="sr-Cyrl-BA"/>
              </w:rPr>
            </w:pPr>
            <w:bookmarkStart w:id="1" w:name="_Hlk192236016"/>
            <w:proofErr w:type="spellStart"/>
            <w:r w:rsidRPr="00E66BF9">
              <w:rPr>
                <w:rFonts w:asciiTheme="minorHAnsi" w:hAnsiTheme="minorHAnsi" w:cstheme="minorHAnsi"/>
                <w:lang w:val="sr-Cyrl-BA"/>
              </w:rPr>
              <w:t>Р.б</w:t>
            </w:r>
            <w:proofErr w:type="spellEnd"/>
            <w:r w:rsidRPr="00E66BF9">
              <w:rPr>
                <w:rFonts w:asciiTheme="minorHAnsi" w:hAnsiTheme="minorHAnsi" w:cstheme="minorHAnsi"/>
                <w:lang w:val="sr-Cyrl-BA"/>
              </w:rPr>
              <w:t>.</w:t>
            </w:r>
          </w:p>
        </w:tc>
        <w:tc>
          <w:tcPr>
            <w:cnfStyle w:val="000010000000" w:firstRow="0" w:lastRow="0" w:firstColumn="0" w:lastColumn="0" w:oddVBand="1" w:evenVBand="0" w:oddHBand="0" w:evenHBand="0" w:firstRowFirstColumn="0" w:firstRowLastColumn="0" w:lastRowFirstColumn="0" w:lastRowLastColumn="0"/>
            <w:tcW w:w="1038" w:type="pct"/>
            <w:shd w:val="clear" w:color="auto" w:fill="F2F2F2" w:themeFill="background1" w:themeFillShade="F2"/>
          </w:tcPr>
          <w:p w14:paraId="181C9E8D" w14:textId="08DF3482" w:rsidR="006F3B04" w:rsidRPr="00E66BF9" w:rsidRDefault="00DC376A" w:rsidP="00DC376A">
            <w:pPr>
              <w:pStyle w:val="TableParagraph"/>
              <w:spacing w:line="247" w:lineRule="exact"/>
              <w:ind w:left="107"/>
              <w:jc w:val="center"/>
              <w:rPr>
                <w:rFonts w:asciiTheme="minorHAnsi" w:hAnsiTheme="minorHAnsi" w:cstheme="minorHAnsi"/>
                <w:b w:val="0"/>
                <w:bCs w:val="0"/>
                <w:lang w:val="sr-Cyrl-BA"/>
              </w:rPr>
            </w:pPr>
            <w:r w:rsidRPr="00E66BF9">
              <w:rPr>
                <w:rFonts w:asciiTheme="minorHAnsi" w:hAnsiTheme="minorHAnsi" w:cstheme="minorHAnsi"/>
                <w:lang w:val="sr-Cyrl-BA"/>
              </w:rPr>
              <w:t>Наставник/сарадник</w:t>
            </w:r>
          </w:p>
        </w:tc>
        <w:tc>
          <w:tcPr>
            <w:cnfStyle w:val="000001000000" w:firstRow="0" w:lastRow="0" w:firstColumn="0" w:lastColumn="0" w:oddVBand="0" w:evenVBand="1" w:oddHBand="0" w:evenHBand="0" w:firstRowFirstColumn="0" w:firstRowLastColumn="0" w:lastRowFirstColumn="0" w:lastRowLastColumn="0"/>
            <w:tcW w:w="675" w:type="pct"/>
            <w:shd w:val="clear" w:color="auto" w:fill="F2F2F2" w:themeFill="background1" w:themeFillShade="F2"/>
          </w:tcPr>
          <w:p w14:paraId="1CFB462A" w14:textId="77BAA114" w:rsidR="006F3B04" w:rsidRPr="00E66BF9" w:rsidRDefault="006F3B04" w:rsidP="00DC376A">
            <w:pPr>
              <w:pStyle w:val="TableParagraph"/>
              <w:ind w:left="1"/>
              <w:jc w:val="center"/>
              <w:rPr>
                <w:rFonts w:asciiTheme="minorHAnsi" w:hAnsiTheme="minorHAnsi" w:cstheme="minorHAnsi"/>
                <w:b w:val="0"/>
                <w:bCs w:val="0"/>
                <w:lang w:val="ru-RU"/>
              </w:rPr>
            </w:pPr>
            <w:r w:rsidRPr="00E66BF9">
              <w:rPr>
                <w:rFonts w:asciiTheme="minorHAnsi" w:hAnsiTheme="minorHAnsi" w:cstheme="minorHAnsi"/>
                <w:lang w:val="ru-RU"/>
              </w:rPr>
              <w:t>Наставник</w:t>
            </w:r>
            <w:r w:rsidRPr="00E66BF9">
              <w:rPr>
                <w:rFonts w:asciiTheme="minorHAnsi" w:hAnsiTheme="minorHAnsi" w:cstheme="minorHAnsi"/>
                <w:spacing w:val="-4"/>
                <w:lang w:val="ru-RU"/>
              </w:rPr>
              <w:t xml:space="preserve"> </w:t>
            </w:r>
            <w:r w:rsidRPr="00E66BF9">
              <w:rPr>
                <w:rFonts w:asciiTheme="minorHAnsi" w:hAnsiTheme="minorHAnsi" w:cstheme="minorHAnsi"/>
                <w:lang w:val="ru-RU"/>
              </w:rPr>
              <w:t>излаже</w:t>
            </w:r>
            <w:r w:rsidRPr="00E66BF9">
              <w:rPr>
                <w:rFonts w:asciiTheme="minorHAnsi" w:hAnsiTheme="minorHAnsi" w:cstheme="minorHAnsi"/>
                <w:spacing w:val="-5"/>
                <w:lang w:val="ru-RU"/>
              </w:rPr>
              <w:t xml:space="preserve"> </w:t>
            </w:r>
            <w:r w:rsidRPr="00E66BF9">
              <w:rPr>
                <w:rFonts w:asciiTheme="minorHAnsi" w:hAnsiTheme="minorHAnsi" w:cstheme="minorHAnsi"/>
                <w:lang w:val="ru-RU"/>
              </w:rPr>
              <w:t>јасно</w:t>
            </w:r>
            <w:r w:rsidRPr="00E66BF9">
              <w:rPr>
                <w:rFonts w:asciiTheme="minorHAnsi" w:hAnsiTheme="minorHAnsi" w:cstheme="minorHAnsi"/>
                <w:spacing w:val="-3"/>
                <w:lang w:val="ru-RU"/>
              </w:rPr>
              <w:t xml:space="preserve"> </w:t>
            </w:r>
            <w:r w:rsidRPr="00E66BF9">
              <w:rPr>
                <w:rFonts w:asciiTheme="minorHAnsi" w:hAnsiTheme="minorHAnsi" w:cstheme="minorHAnsi"/>
                <w:lang w:val="ru-RU"/>
              </w:rPr>
              <w:t>и</w:t>
            </w:r>
            <w:r w:rsidRPr="00E66BF9">
              <w:rPr>
                <w:rFonts w:asciiTheme="minorHAnsi" w:hAnsiTheme="minorHAnsi" w:cstheme="minorHAnsi"/>
                <w:spacing w:val="-7"/>
                <w:lang w:val="ru-RU"/>
              </w:rPr>
              <w:t xml:space="preserve"> </w:t>
            </w:r>
            <w:r w:rsidRPr="00E66BF9">
              <w:rPr>
                <w:rFonts w:asciiTheme="minorHAnsi" w:hAnsiTheme="minorHAnsi" w:cstheme="minorHAnsi"/>
                <w:spacing w:val="-2"/>
                <w:lang w:val="ru-RU"/>
              </w:rPr>
              <w:t>разумљиво</w:t>
            </w:r>
          </w:p>
        </w:tc>
        <w:tc>
          <w:tcPr>
            <w:cnfStyle w:val="000010000000" w:firstRow="0" w:lastRow="0" w:firstColumn="0" w:lastColumn="0" w:oddVBand="1" w:evenVBand="0" w:oddHBand="0" w:evenHBand="0" w:firstRowFirstColumn="0" w:firstRowLastColumn="0" w:lastRowFirstColumn="0" w:lastRowLastColumn="0"/>
            <w:tcW w:w="648" w:type="pct"/>
            <w:shd w:val="clear" w:color="auto" w:fill="F2F2F2" w:themeFill="background1" w:themeFillShade="F2"/>
          </w:tcPr>
          <w:p w14:paraId="7F7BF3F9" w14:textId="77777777" w:rsidR="006F3B04" w:rsidRPr="00E66BF9" w:rsidRDefault="006F3B04" w:rsidP="00DC376A">
            <w:pPr>
              <w:pStyle w:val="TableParagraph"/>
              <w:jc w:val="center"/>
              <w:rPr>
                <w:rFonts w:asciiTheme="minorHAnsi" w:hAnsiTheme="minorHAnsi" w:cstheme="minorHAnsi"/>
                <w:b w:val="0"/>
                <w:bCs w:val="0"/>
                <w:lang w:val="ru-RU"/>
              </w:rPr>
            </w:pPr>
            <w:r w:rsidRPr="00E66BF9">
              <w:rPr>
                <w:rFonts w:asciiTheme="minorHAnsi" w:hAnsiTheme="minorHAnsi" w:cstheme="minorHAnsi"/>
                <w:lang w:val="ru-RU"/>
              </w:rPr>
              <w:t>Наставник</w:t>
            </w:r>
            <w:r w:rsidRPr="00E66BF9">
              <w:rPr>
                <w:rFonts w:asciiTheme="minorHAnsi" w:hAnsiTheme="minorHAnsi" w:cstheme="minorHAnsi"/>
                <w:spacing w:val="-5"/>
                <w:lang w:val="ru-RU"/>
              </w:rPr>
              <w:t xml:space="preserve"> </w:t>
            </w:r>
            <w:r w:rsidRPr="00E66BF9">
              <w:rPr>
                <w:rFonts w:asciiTheme="minorHAnsi" w:hAnsiTheme="minorHAnsi" w:cstheme="minorHAnsi"/>
                <w:lang w:val="ru-RU"/>
              </w:rPr>
              <w:t>долази</w:t>
            </w:r>
            <w:r w:rsidRPr="00E66BF9">
              <w:rPr>
                <w:rFonts w:asciiTheme="minorHAnsi" w:hAnsiTheme="minorHAnsi" w:cstheme="minorHAnsi"/>
                <w:spacing w:val="-5"/>
                <w:lang w:val="ru-RU"/>
              </w:rPr>
              <w:t xml:space="preserve"> </w:t>
            </w:r>
            <w:r w:rsidRPr="00E66BF9">
              <w:rPr>
                <w:rFonts w:asciiTheme="minorHAnsi" w:hAnsiTheme="minorHAnsi" w:cstheme="minorHAnsi"/>
                <w:lang w:val="ru-RU"/>
              </w:rPr>
              <w:t>на</w:t>
            </w:r>
            <w:r w:rsidRPr="00E66BF9">
              <w:rPr>
                <w:rFonts w:asciiTheme="minorHAnsi" w:hAnsiTheme="minorHAnsi" w:cstheme="minorHAnsi"/>
                <w:spacing w:val="-4"/>
                <w:lang w:val="ru-RU"/>
              </w:rPr>
              <w:t xml:space="preserve"> </w:t>
            </w:r>
            <w:r w:rsidRPr="00E66BF9">
              <w:rPr>
                <w:rFonts w:asciiTheme="minorHAnsi" w:hAnsiTheme="minorHAnsi" w:cstheme="minorHAnsi"/>
                <w:lang w:val="ru-RU"/>
              </w:rPr>
              <w:t>час</w:t>
            </w:r>
            <w:r w:rsidRPr="00E66BF9">
              <w:rPr>
                <w:rFonts w:asciiTheme="minorHAnsi" w:hAnsiTheme="minorHAnsi" w:cstheme="minorHAnsi"/>
                <w:spacing w:val="-6"/>
                <w:lang w:val="ru-RU"/>
              </w:rPr>
              <w:t xml:space="preserve"> </w:t>
            </w:r>
            <w:r w:rsidRPr="00E66BF9">
              <w:rPr>
                <w:rFonts w:asciiTheme="minorHAnsi" w:hAnsiTheme="minorHAnsi" w:cstheme="minorHAnsi"/>
                <w:spacing w:val="-2"/>
                <w:lang w:val="ru-RU"/>
              </w:rPr>
              <w:t>добро</w:t>
            </w:r>
          </w:p>
          <w:p w14:paraId="6EBF82E9" w14:textId="4DC28409" w:rsidR="006F3B04" w:rsidRPr="00E66BF9" w:rsidRDefault="006F3B04" w:rsidP="00DC376A">
            <w:pPr>
              <w:pStyle w:val="TableParagraph"/>
              <w:jc w:val="center"/>
              <w:rPr>
                <w:rFonts w:asciiTheme="minorHAnsi" w:hAnsiTheme="minorHAnsi" w:cstheme="minorHAnsi"/>
                <w:b w:val="0"/>
                <w:bCs w:val="0"/>
                <w:lang w:val="ru-RU"/>
              </w:rPr>
            </w:pPr>
            <w:r w:rsidRPr="00E66BF9">
              <w:rPr>
                <w:rFonts w:asciiTheme="minorHAnsi" w:hAnsiTheme="minorHAnsi" w:cstheme="minorHAnsi"/>
                <w:spacing w:val="-2"/>
                <w:lang w:val="ru-RU"/>
              </w:rPr>
              <w:t>припремљен</w:t>
            </w:r>
          </w:p>
        </w:tc>
        <w:tc>
          <w:tcPr>
            <w:cnfStyle w:val="000001000000" w:firstRow="0" w:lastRow="0" w:firstColumn="0" w:lastColumn="0" w:oddVBand="0" w:evenVBand="1" w:oddHBand="0" w:evenHBand="0" w:firstRowFirstColumn="0" w:firstRowLastColumn="0" w:lastRowFirstColumn="0" w:lastRowLastColumn="0"/>
            <w:tcW w:w="613" w:type="pct"/>
            <w:shd w:val="clear" w:color="auto" w:fill="F2F2F2" w:themeFill="background1" w:themeFillShade="F2"/>
          </w:tcPr>
          <w:p w14:paraId="440E13B0" w14:textId="3A502C34" w:rsidR="006F3B04" w:rsidRPr="00E66BF9" w:rsidRDefault="006F3B04" w:rsidP="00DC376A">
            <w:pPr>
              <w:pStyle w:val="TableParagraph"/>
              <w:ind w:left="4"/>
              <w:jc w:val="center"/>
              <w:rPr>
                <w:rFonts w:asciiTheme="minorHAnsi" w:hAnsiTheme="minorHAnsi" w:cstheme="minorHAnsi"/>
                <w:b w:val="0"/>
                <w:bCs w:val="0"/>
                <w:lang w:val="ru-RU"/>
              </w:rPr>
            </w:pPr>
            <w:r w:rsidRPr="00E66BF9">
              <w:rPr>
                <w:rFonts w:asciiTheme="minorHAnsi" w:hAnsiTheme="minorHAnsi" w:cstheme="minorHAnsi"/>
                <w:lang w:val="ru-RU"/>
              </w:rPr>
              <w:t>Контакт</w:t>
            </w:r>
            <w:r w:rsidRPr="00E66BF9">
              <w:rPr>
                <w:rFonts w:asciiTheme="minorHAnsi" w:hAnsiTheme="minorHAnsi" w:cstheme="minorHAnsi"/>
                <w:spacing w:val="-3"/>
                <w:lang w:val="ru-RU"/>
              </w:rPr>
              <w:t xml:space="preserve"> </w:t>
            </w:r>
            <w:r w:rsidRPr="00E66BF9">
              <w:rPr>
                <w:rFonts w:asciiTheme="minorHAnsi" w:hAnsiTheme="minorHAnsi" w:cstheme="minorHAnsi"/>
                <w:lang w:val="ru-RU"/>
              </w:rPr>
              <w:t>са</w:t>
            </w:r>
            <w:r w:rsidRPr="00E66BF9">
              <w:rPr>
                <w:rFonts w:asciiTheme="minorHAnsi" w:hAnsiTheme="minorHAnsi" w:cstheme="minorHAnsi"/>
                <w:spacing w:val="-4"/>
                <w:lang w:val="ru-RU"/>
              </w:rPr>
              <w:t xml:space="preserve"> </w:t>
            </w:r>
            <w:r w:rsidRPr="00E66BF9">
              <w:rPr>
                <w:rFonts w:asciiTheme="minorHAnsi" w:hAnsiTheme="minorHAnsi" w:cstheme="minorHAnsi"/>
                <w:lang w:val="ru-RU"/>
              </w:rPr>
              <w:t>студентима</w:t>
            </w:r>
            <w:r w:rsidRPr="00E66BF9">
              <w:rPr>
                <w:rFonts w:asciiTheme="minorHAnsi" w:hAnsiTheme="minorHAnsi" w:cstheme="minorHAnsi"/>
                <w:spacing w:val="-1"/>
                <w:lang w:val="ru-RU"/>
              </w:rPr>
              <w:t xml:space="preserve"> </w:t>
            </w:r>
            <w:r w:rsidRPr="00E66BF9">
              <w:rPr>
                <w:rFonts w:asciiTheme="minorHAnsi" w:hAnsiTheme="minorHAnsi" w:cstheme="minorHAnsi"/>
                <w:lang w:val="ru-RU"/>
              </w:rPr>
              <w:t>у</w:t>
            </w:r>
            <w:r w:rsidRPr="00E66BF9">
              <w:rPr>
                <w:rFonts w:asciiTheme="minorHAnsi" w:hAnsiTheme="minorHAnsi" w:cstheme="minorHAnsi"/>
                <w:spacing w:val="-5"/>
                <w:lang w:val="ru-RU"/>
              </w:rPr>
              <w:t xml:space="preserve"> </w:t>
            </w:r>
            <w:r w:rsidRPr="00E66BF9">
              <w:rPr>
                <w:rFonts w:asciiTheme="minorHAnsi" w:hAnsiTheme="minorHAnsi" w:cstheme="minorHAnsi"/>
                <w:lang w:val="ru-RU"/>
              </w:rPr>
              <w:t>току</w:t>
            </w:r>
            <w:r w:rsidRPr="00E66BF9">
              <w:rPr>
                <w:rFonts w:asciiTheme="minorHAnsi" w:hAnsiTheme="minorHAnsi" w:cstheme="minorHAnsi"/>
                <w:spacing w:val="-3"/>
                <w:lang w:val="ru-RU"/>
              </w:rPr>
              <w:t xml:space="preserve"> </w:t>
            </w:r>
            <w:r w:rsidRPr="00E66BF9">
              <w:rPr>
                <w:rFonts w:asciiTheme="minorHAnsi" w:hAnsiTheme="minorHAnsi" w:cstheme="minorHAnsi"/>
                <w:spacing w:val="-2"/>
                <w:lang w:val="ru-RU"/>
              </w:rPr>
              <w:t>наставе</w:t>
            </w:r>
          </w:p>
        </w:tc>
        <w:tc>
          <w:tcPr>
            <w:cnfStyle w:val="000010000000" w:firstRow="0" w:lastRow="0" w:firstColumn="0" w:lastColumn="0" w:oddVBand="1" w:evenVBand="0" w:oddHBand="0" w:evenHBand="0" w:firstRowFirstColumn="0" w:firstRowLastColumn="0" w:lastRowFirstColumn="0" w:lastRowLastColumn="0"/>
            <w:tcW w:w="614" w:type="pct"/>
            <w:shd w:val="clear" w:color="auto" w:fill="F2F2F2" w:themeFill="background1" w:themeFillShade="F2"/>
          </w:tcPr>
          <w:p w14:paraId="6B162844" w14:textId="2EEAD4B6" w:rsidR="006F3B04" w:rsidRPr="00E66BF9" w:rsidRDefault="006F3B04" w:rsidP="00DC376A">
            <w:pPr>
              <w:pStyle w:val="TableParagraph"/>
              <w:jc w:val="center"/>
              <w:rPr>
                <w:rFonts w:asciiTheme="minorHAnsi" w:hAnsiTheme="minorHAnsi" w:cstheme="minorHAnsi"/>
                <w:b w:val="0"/>
                <w:bCs w:val="0"/>
                <w:lang w:val="ru-RU"/>
              </w:rPr>
            </w:pPr>
            <w:r w:rsidRPr="00E66BF9">
              <w:rPr>
                <w:rFonts w:asciiTheme="minorHAnsi" w:hAnsiTheme="minorHAnsi" w:cstheme="minorHAnsi"/>
                <w:lang w:val="ru-RU"/>
              </w:rPr>
              <w:t>Наставник</w:t>
            </w:r>
            <w:r w:rsidRPr="00E66BF9">
              <w:rPr>
                <w:rFonts w:asciiTheme="minorHAnsi" w:hAnsiTheme="minorHAnsi" w:cstheme="minorHAnsi"/>
                <w:spacing w:val="-8"/>
                <w:lang w:val="ru-RU"/>
              </w:rPr>
              <w:t xml:space="preserve"> </w:t>
            </w:r>
            <w:r w:rsidRPr="00E66BF9">
              <w:rPr>
                <w:rFonts w:asciiTheme="minorHAnsi" w:hAnsiTheme="minorHAnsi" w:cstheme="minorHAnsi"/>
                <w:lang w:val="ru-RU"/>
              </w:rPr>
              <w:t>подстиче</w:t>
            </w:r>
            <w:r w:rsidRPr="00E66BF9">
              <w:rPr>
                <w:rFonts w:asciiTheme="minorHAnsi" w:hAnsiTheme="minorHAnsi" w:cstheme="minorHAnsi"/>
                <w:spacing w:val="-8"/>
                <w:lang w:val="ru-RU"/>
              </w:rPr>
              <w:t xml:space="preserve"> </w:t>
            </w:r>
            <w:r w:rsidRPr="00E66BF9">
              <w:rPr>
                <w:rFonts w:asciiTheme="minorHAnsi" w:hAnsiTheme="minorHAnsi" w:cstheme="minorHAnsi"/>
                <w:lang w:val="ru-RU"/>
              </w:rPr>
              <w:t>укључивање</w:t>
            </w:r>
            <w:r w:rsidRPr="00E66BF9">
              <w:rPr>
                <w:rFonts w:asciiTheme="minorHAnsi" w:hAnsiTheme="minorHAnsi" w:cstheme="minorHAnsi"/>
                <w:spacing w:val="-7"/>
                <w:lang w:val="ru-RU"/>
              </w:rPr>
              <w:t xml:space="preserve"> </w:t>
            </w:r>
            <w:r w:rsidRPr="00E66BF9">
              <w:rPr>
                <w:rFonts w:asciiTheme="minorHAnsi" w:hAnsiTheme="minorHAnsi" w:cstheme="minorHAnsi"/>
                <w:spacing w:val="-10"/>
                <w:lang w:val="ru-RU"/>
              </w:rPr>
              <w:t>и</w:t>
            </w:r>
            <w:r w:rsidR="00DC376A" w:rsidRPr="00E66BF9">
              <w:rPr>
                <w:rFonts w:asciiTheme="minorHAnsi" w:hAnsiTheme="minorHAnsi" w:cstheme="minorHAnsi"/>
                <w:spacing w:val="-10"/>
                <w:lang w:val="ru-RU"/>
              </w:rPr>
              <w:t xml:space="preserve"> </w:t>
            </w:r>
            <w:r w:rsidRPr="00E66BF9">
              <w:rPr>
                <w:rFonts w:asciiTheme="minorHAnsi" w:hAnsiTheme="minorHAnsi" w:cstheme="minorHAnsi"/>
                <w:lang w:val="ru-RU"/>
              </w:rPr>
              <w:t>учествовање</w:t>
            </w:r>
            <w:r w:rsidRPr="00E66BF9">
              <w:rPr>
                <w:rFonts w:asciiTheme="minorHAnsi" w:hAnsiTheme="minorHAnsi" w:cstheme="minorHAnsi"/>
                <w:spacing w:val="-6"/>
                <w:lang w:val="ru-RU"/>
              </w:rPr>
              <w:t xml:space="preserve"> </w:t>
            </w:r>
            <w:r w:rsidRPr="00E66BF9">
              <w:rPr>
                <w:rFonts w:asciiTheme="minorHAnsi" w:hAnsiTheme="minorHAnsi" w:cstheme="minorHAnsi"/>
                <w:lang w:val="ru-RU"/>
              </w:rPr>
              <w:t>студента</w:t>
            </w:r>
            <w:r w:rsidRPr="00E66BF9">
              <w:rPr>
                <w:rFonts w:asciiTheme="minorHAnsi" w:hAnsiTheme="minorHAnsi" w:cstheme="minorHAnsi"/>
                <w:spacing w:val="-5"/>
                <w:lang w:val="ru-RU"/>
              </w:rPr>
              <w:t xml:space="preserve"> </w:t>
            </w:r>
            <w:r w:rsidRPr="00E66BF9">
              <w:rPr>
                <w:rFonts w:asciiTheme="minorHAnsi" w:hAnsiTheme="minorHAnsi" w:cstheme="minorHAnsi"/>
                <w:lang w:val="ru-RU"/>
              </w:rPr>
              <w:t>у</w:t>
            </w:r>
            <w:r w:rsidRPr="00E66BF9">
              <w:rPr>
                <w:rFonts w:asciiTheme="minorHAnsi" w:hAnsiTheme="minorHAnsi" w:cstheme="minorHAnsi"/>
                <w:spacing w:val="-6"/>
                <w:lang w:val="ru-RU"/>
              </w:rPr>
              <w:t xml:space="preserve"> </w:t>
            </w:r>
            <w:r w:rsidRPr="00E66BF9">
              <w:rPr>
                <w:rFonts w:asciiTheme="minorHAnsi" w:hAnsiTheme="minorHAnsi" w:cstheme="minorHAnsi"/>
                <w:spacing w:val="-2"/>
                <w:lang w:val="ru-RU"/>
              </w:rPr>
              <w:t>настави</w:t>
            </w:r>
          </w:p>
        </w:tc>
        <w:tc>
          <w:tcPr>
            <w:cnfStyle w:val="000001000000" w:firstRow="0" w:lastRow="0" w:firstColumn="0" w:lastColumn="0" w:oddVBand="0" w:evenVBand="1" w:oddHBand="0" w:evenHBand="0" w:firstRowFirstColumn="0" w:firstRowLastColumn="0" w:lastRowFirstColumn="0" w:lastRowLastColumn="0"/>
            <w:tcW w:w="752" w:type="pct"/>
            <w:shd w:val="clear" w:color="auto" w:fill="F2F2F2" w:themeFill="background1" w:themeFillShade="F2"/>
          </w:tcPr>
          <w:p w14:paraId="4C13B708" w14:textId="30BCA60D" w:rsidR="006F3B04" w:rsidRPr="00E66BF9" w:rsidRDefault="006F3B04" w:rsidP="00DC376A">
            <w:pPr>
              <w:pStyle w:val="TableParagraph"/>
              <w:jc w:val="center"/>
              <w:rPr>
                <w:rFonts w:asciiTheme="minorHAnsi" w:hAnsiTheme="minorHAnsi" w:cstheme="minorHAnsi"/>
                <w:b w:val="0"/>
                <w:bCs w:val="0"/>
                <w:lang w:val="ru-RU"/>
              </w:rPr>
            </w:pPr>
            <w:r w:rsidRPr="00E66BF9">
              <w:rPr>
                <w:rFonts w:asciiTheme="minorHAnsi" w:hAnsiTheme="minorHAnsi" w:cstheme="minorHAnsi"/>
                <w:lang w:val="ru-RU"/>
              </w:rPr>
              <w:t>Наставник</w:t>
            </w:r>
            <w:r w:rsidRPr="00E66BF9">
              <w:rPr>
                <w:rFonts w:asciiTheme="minorHAnsi" w:hAnsiTheme="minorHAnsi" w:cstheme="minorHAnsi"/>
                <w:spacing w:val="-4"/>
                <w:lang w:val="ru-RU"/>
              </w:rPr>
              <w:t xml:space="preserve"> </w:t>
            </w:r>
            <w:r w:rsidRPr="00E66BF9">
              <w:rPr>
                <w:rFonts w:asciiTheme="minorHAnsi" w:hAnsiTheme="minorHAnsi" w:cstheme="minorHAnsi"/>
                <w:lang w:val="ru-RU"/>
              </w:rPr>
              <w:t>пружа</w:t>
            </w:r>
            <w:r w:rsidRPr="00E66BF9">
              <w:rPr>
                <w:rFonts w:asciiTheme="minorHAnsi" w:hAnsiTheme="minorHAnsi" w:cstheme="minorHAnsi"/>
                <w:spacing w:val="-6"/>
                <w:lang w:val="ru-RU"/>
              </w:rPr>
              <w:t xml:space="preserve"> </w:t>
            </w:r>
            <w:r w:rsidRPr="00E66BF9">
              <w:rPr>
                <w:rFonts w:asciiTheme="minorHAnsi" w:hAnsiTheme="minorHAnsi" w:cstheme="minorHAnsi"/>
                <w:lang w:val="ru-RU"/>
              </w:rPr>
              <w:t>корисне</w:t>
            </w:r>
            <w:r w:rsidRPr="00E66BF9">
              <w:rPr>
                <w:rFonts w:asciiTheme="minorHAnsi" w:hAnsiTheme="minorHAnsi" w:cstheme="minorHAnsi"/>
                <w:spacing w:val="-4"/>
                <w:lang w:val="ru-RU"/>
              </w:rPr>
              <w:t xml:space="preserve"> </w:t>
            </w:r>
            <w:r w:rsidRPr="00E66BF9">
              <w:rPr>
                <w:rFonts w:asciiTheme="minorHAnsi" w:hAnsiTheme="minorHAnsi" w:cstheme="minorHAnsi"/>
                <w:lang w:val="ru-RU"/>
              </w:rPr>
              <w:t>савјете</w:t>
            </w:r>
            <w:r w:rsidRPr="00E66BF9">
              <w:rPr>
                <w:rFonts w:asciiTheme="minorHAnsi" w:hAnsiTheme="minorHAnsi" w:cstheme="minorHAnsi"/>
                <w:spacing w:val="-4"/>
                <w:lang w:val="ru-RU"/>
              </w:rPr>
              <w:t xml:space="preserve"> </w:t>
            </w:r>
            <w:r w:rsidRPr="00E66BF9">
              <w:rPr>
                <w:rFonts w:asciiTheme="minorHAnsi" w:hAnsiTheme="minorHAnsi" w:cstheme="minorHAnsi"/>
                <w:spacing w:val="-10"/>
                <w:lang w:val="ru-RU"/>
              </w:rPr>
              <w:t>и</w:t>
            </w:r>
            <w:r w:rsidR="00DC376A" w:rsidRPr="00E66BF9">
              <w:rPr>
                <w:rFonts w:asciiTheme="minorHAnsi" w:hAnsiTheme="minorHAnsi" w:cstheme="minorHAnsi"/>
                <w:spacing w:val="-10"/>
                <w:lang w:val="ru-RU"/>
              </w:rPr>
              <w:t xml:space="preserve"> </w:t>
            </w:r>
            <w:r w:rsidRPr="00E66BF9">
              <w:rPr>
                <w:rFonts w:asciiTheme="minorHAnsi" w:hAnsiTheme="minorHAnsi" w:cstheme="minorHAnsi"/>
                <w:lang w:val="ru-RU"/>
              </w:rPr>
              <w:t>повратне</w:t>
            </w:r>
            <w:r w:rsidRPr="00E66BF9">
              <w:rPr>
                <w:rFonts w:asciiTheme="minorHAnsi" w:hAnsiTheme="minorHAnsi" w:cstheme="minorHAnsi"/>
                <w:spacing w:val="-5"/>
                <w:lang w:val="ru-RU"/>
              </w:rPr>
              <w:t xml:space="preserve"> </w:t>
            </w:r>
            <w:r w:rsidRPr="00E66BF9">
              <w:rPr>
                <w:rFonts w:asciiTheme="minorHAnsi" w:hAnsiTheme="minorHAnsi" w:cstheme="minorHAnsi"/>
                <w:lang w:val="ru-RU"/>
              </w:rPr>
              <w:t>информације</w:t>
            </w:r>
            <w:r w:rsidRPr="00E66BF9">
              <w:rPr>
                <w:rFonts w:asciiTheme="minorHAnsi" w:hAnsiTheme="minorHAnsi" w:cstheme="minorHAnsi"/>
                <w:spacing w:val="-5"/>
                <w:lang w:val="ru-RU"/>
              </w:rPr>
              <w:t xml:space="preserve"> </w:t>
            </w:r>
            <w:r w:rsidRPr="00E66BF9">
              <w:rPr>
                <w:rFonts w:asciiTheme="minorHAnsi" w:hAnsiTheme="minorHAnsi" w:cstheme="minorHAnsi"/>
                <w:lang w:val="ru-RU"/>
              </w:rPr>
              <w:t>о</w:t>
            </w:r>
            <w:r w:rsidRPr="00E66BF9">
              <w:rPr>
                <w:rFonts w:asciiTheme="minorHAnsi" w:hAnsiTheme="minorHAnsi" w:cstheme="minorHAnsi"/>
                <w:spacing w:val="-6"/>
                <w:lang w:val="ru-RU"/>
              </w:rPr>
              <w:t xml:space="preserve"> </w:t>
            </w:r>
            <w:r w:rsidRPr="00E66BF9">
              <w:rPr>
                <w:rFonts w:asciiTheme="minorHAnsi" w:hAnsiTheme="minorHAnsi" w:cstheme="minorHAnsi"/>
                <w:lang w:val="ru-RU"/>
              </w:rPr>
              <w:t>мом</w:t>
            </w:r>
            <w:r w:rsidRPr="00E66BF9">
              <w:rPr>
                <w:rFonts w:asciiTheme="minorHAnsi" w:hAnsiTheme="minorHAnsi" w:cstheme="minorHAnsi"/>
                <w:spacing w:val="-3"/>
                <w:lang w:val="ru-RU"/>
              </w:rPr>
              <w:t xml:space="preserve"> </w:t>
            </w:r>
            <w:r w:rsidRPr="00E66BF9">
              <w:rPr>
                <w:rFonts w:asciiTheme="minorHAnsi" w:hAnsiTheme="minorHAnsi" w:cstheme="minorHAnsi"/>
                <w:spacing w:val="-2"/>
                <w:lang w:val="ru-RU"/>
              </w:rPr>
              <w:t>напретку</w:t>
            </w:r>
          </w:p>
        </w:tc>
        <w:tc>
          <w:tcPr>
            <w:cnfStyle w:val="000100000000" w:firstRow="0" w:lastRow="0" w:firstColumn="0" w:lastColumn="1" w:oddVBand="0" w:evenVBand="0" w:oddHBand="0" w:evenHBand="0" w:firstRowFirstColumn="0" w:firstRowLastColumn="0" w:lastRowFirstColumn="0" w:lastRowLastColumn="0"/>
            <w:tcW w:w="441" w:type="pct"/>
            <w:shd w:val="clear" w:color="auto" w:fill="F2F2F2" w:themeFill="background1" w:themeFillShade="F2"/>
          </w:tcPr>
          <w:p w14:paraId="2B619156" w14:textId="7C9D1156" w:rsidR="006F3B04" w:rsidRPr="00E66BF9" w:rsidRDefault="00706C34" w:rsidP="00DC376A">
            <w:pPr>
              <w:pStyle w:val="TableParagraph"/>
              <w:ind w:left="9" w:right="5"/>
              <w:jc w:val="center"/>
              <w:rPr>
                <w:rFonts w:asciiTheme="minorHAnsi" w:hAnsiTheme="minorHAnsi" w:cstheme="minorHAnsi"/>
                <w:b w:val="0"/>
                <w:bCs w:val="0"/>
                <w:lang w:val="sr-Cyrl-BA"/>
              </w:rPr>
            </w:pPr>
            <w:r w:rsidRPr="00E66BF9">
              <w:rPr>
                <w:rFonts w:asciiTheme="minorHAnsi" w:hAnsiTheme="minorHAnsi" w:cstheme="minorHAnsi"/>
                <w:lang w:val="sr-Cyrl-BA"/>
              </w:rPr>
              <w:t>Укупна о</w:t>
            </w:r>
            <w:r w:rsidR="006F3B04" w:rsidRPr="00E66BF9">
              <w:rPr>
                <w:rFonts w:asciiTheme="minorHAnsi" w:hAnsiTheme="minorHAnsi" w:cstheme="minorHAnsi"/>
                <w:lang w:val="sr-Cyrl-BA"/>
              </w:rPr>
              <w:t>цјена</w:t>
            </w:r>
          </w:p>
        </w:tc>
      </w:tr>
      <w:tr w:rsidR="006C69AB" w:rsidRPr="00881A91" w14:paraId="7792D455" w14:textId="77777777" w:rsidTr="000C369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9" w:type="pct"/>
          </w:tcPr>
          <w:p w14:paraId="0C5616D9" w14:textId="05FC6CC4" w:rsidR="006C69AB" w:rsidRPr="00E66BF9" w:rsidRDefault="006C69AB" w:rsidP="006C69AB">
            <w:pPr>
              <w:pStyle w:val="TableParagraph"/>
              <w:numPr>
                <w:ilvl w:val="0"/>
                <w:numId w:val="4"/>
              </w:numPr>
              <w:spacing w:line="247" w:lineRule="exact"/>
              <w:ind w:right="2"/>
              <w:jc w:val="center"/>
              <w:rPr>
                <w:rFonts w:asciiTheme="minorHAnsi" w:hAnsiTheme="minorHAnsi" w:cstheme="minorHAnsi"/>
                <w:lang w:val="sr-Cyrl-BA"/>
              </w:rPr>
            </w:pPr>
            <w:bookmarkStart w:id="2" w:name="_Hlk192750662"/>
          </w:p>
        </w:tc>
        <w:tc>
          <w:tcPr>
            <w:cnfStyle w:val="000010000000" w:firstRow="0" w:lastRow="0" w:firstColumn="0" w:lastColumn="0" w:oddVBand="1" w:evenVBand="0" w:oddHBand="0" w:evenHBand="0" w:firstRowFirstColumn="0" w:firstRowLastColumn="0" w:lastRowFirstColumn="0" w:lastRowLastColumn="0"/>
            <w:tcW w:w="1038" w:type="pct"/>
          </w:tcPr>
          <w:p w14:paraId="5DB73449" w14:textId="443A0753" w:rsidR="006C69AB" w:rsidRPr="00881A91" w:rsidRDefault="00881A91" w:rsidP="00881A91">
            <w:pPr>
              <w:pStyle w:val="TableParagraph"/>
              <w:ind w:left="107"/>
              <w:rPr>
                <w:rFonts w:asciiTheme="minorHAnsi" w:hAnsiTheme="minorHAnsi" w:cstheme="minorHAnsi"/>
                <w:noProof/>
                <w:lang w:val="sr-Cyrl-CS"/>
              </w:rPr>
            </w:pPr>
            <w:r w:rsidRPr="00881A91">
              <w:rPr>
                <w:rFonts w:asciiTheme="minorHAnsi" w:hAnsiTheme="minorHAnsi" w:cstheme="minorHAnsi"/>
                <w:noProof/>
                <w:lang w:val="sr-Cyrl-CS"/>
              </w:rPr>
              <w:t>Проф</w:t>
            </w:r>
            <w:r w:rsidR="006C69AB" w:rsidRPr="00881A91">
              <w:rPr>
                <w:rFonts w:asciiTheme="minorHAnsi" w:hAnsiTheme="minorHAnsi" w:cstheme="minorHAnsi"/>
                <w:noProof/>
                <w:lang w:val="sr-Cyrl-CS"/>
              </w:rPr>
              <w:t xml:space="preserve">. </w:t>
            </w:r>
            <w:r w:rsidRPr="00881A91">
              <w:rPr>
                <w:rFonts w:asciiTheme="minorHAnsi" w:hAnsiTheme="minorHAnsi" w:cstheme="minorHAnsi"/>
                <w:noProof/>
                <w:lang w:val="sr-Cyrl-CS"/>
              </w:rPr>
              <w:t>др</w:t>
            </w:r>
            <w:r w:rsidR="006C69AB" w:rsidRPr="00881A91">
              <w:rPr>
                <w:rFonts w:asciiTheme="minorHAnsi" w:hAnsiTheme="minorHAnsi" w:cstheme="minorHAnsi"/>
                <w:noProof/>
                <w:lang w:val="sr-Cyrl-CS"/>
              </w:rPr>
              <w:t xml:space="preserve"> </w:t>
            </w:r>
            <w:r w:rsidRPr="00881A91">
              <w:rPr>
                <w:rFonts w:asciiTheme="minorHAnsi" w:hAnsiTheme="minorHAnsi" w:cstheme="minorHAnsi"/>
                <w:noProof/>
                <w:lang w:val="sr-Cyrl-CS"/>
              </w:rPr>
              <w:t>Хелена</w:t>
            </w:r>
            <w:r w:rsidR="006C69AB" w:rsidRPr="00881A91">
              <w:rPr>
                <w:rFonts w:asciiTheme="minorHAnsi" w:hAnsiTheme="minorHAnsi" w:cstheme="minorHAnsi"/>
                <w:noProof/>
                <w:lang w:val="sr-Cyrl-CS"/>
              </w:rPr>
              <w:t xml:space="preserve"> </w:t>
            </w:r>
            <w:r w:rsidRPr="00881A91">
              <w:rPr>
                <w:rFonts w:asciiTheme="minorHAnsi" w:hAnsiTheme="minorHAnsi" w:cstheme="minorHAnsi"/>
                <w:noProof/>
                <w:lang w:val="sr-Cyrl-CS"/>
              </w:rPr>
              <w:t>Лајшић</w:t>
            </w:r>
          </w:p>
        </w:tc>
        <w:tc>
          <w:tcPr>
            <w:cnfStyle w:val="000001000000" w:firstRow="0" w:lastRow="0" w:firstColumn="0" w:lastColumn="0" w:oddVBand="0" w:evenVBand="1" w:oddHBand="0" w:evenHBand="0" w:firstRowFirstColumn="0" w:firstRowLastColumn="0" w:lastRowFirstColumn="0" w:lastRowLastColumn="0"/>
            <w:tcW w:w="675" w:type="pct"/>
          </w:tcPr>
          <w:p w14:paraId="585DA9DD" w14:textId="3D0F9290"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8.75</w:t>
            </w:r>
          </w:p>
        </w:tc>
        <w:tc>
          <w:tcPr>
            <w:cnfStyle w:val="000010000000" w:firstRow="0" w:lastRow="0" w:firstColumn="0" w:lastColumn="0" w:oddVBand="1" w:evenVBand="0" w:oddHBand="0" w:evenHBand="0" w:firstRowFirstColumn="0" w:firstRowLastColumn="0" w:lastRowFirstColumn="0" w:lastRowLastColumn="0"/>
            <w:tcW w:w="648" w:type="pct"/>
          </w:tcPr>
          <w:p w14:paraId="1C4A58DB" w14:textId="72EBEAD1"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8.90</w:t>
            </w:r>
          </w:p>
        </w:tc>
        <w:tc>
          <w:tcPr>
            <w:cnfStyle w:val="000001000000" w:firstRow="0" w:lastRow="0" w:firstColumn="0" w:lastColumn="0" w:oddVBand="0" w:evenVBand="1" w:oddHBand="0" w:evenHBand="0" w:firstRowFirstColumn="0" w:firstRowLastColumn="0" w:lastRowFirstColumn="0" w:lastRowLastColumn="0"/>
            <w:tcW w:w="613" w:type="pct"/>
          </w:tcPr>
          <w:p w14:paraId="6B3F8DAB" w14:textId="0A90D088"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8.85</w:t>
            </w:r>
          </w:p>
        </w:tc>
        <w:tc>
          <w:tcPr>
            <w:cnfStyle w:val="000010000000" w:firstRow="0" w:lastRow="0" w:firstColumn="0" w:lastColumn="0" w:oddVBand="1" w:evenVBand="0" w:oddHBand="0" w:evenHBand="0" w:firstRowFirstColumn="0" w:firstRowLastColumn="0" w:lastRowFirstColumn="0" w:lastRowLastColumn="0"/>
            <w:tcW w:w="614" w:type="pct"/>
          </w:tcPr>
          <w:p w14:paraId="002AB73C" w14:textId="4728C459"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8.80</w:t>
            </w:r>
          </w:p>
        </w:tc>
        <w:tc>
          <w:tcPr>
            <w:cnfStyle w:val="000001000000" w:firstRow="0" w:lastRow="0" w:firstColumn="0" w:lastColumn="0" w:oddVBand="0" w:evenVBand="1" w:oddHBand="0" w:evenHBand="0" w:firstRowFirstColumn="0" w:firstRowLastColumn="0" w:lastRowFirstColumn="0" w:lastRowLastColumn="0"/>
            <w:tcW w:w="752" w:type="pct"/>
          </w:tcPr>
          <w:p w14:paraId="01C431AC" w14:textId="09C60529"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8.95</w:t>
            </w:r>
          </w:p>
        </w:tc>
        <w:tc>
          <w:tcPr>
            <w:cnfStyle w:val="000100000000" w:firstRow="0" w:lastRow="0" w:firstColumn="0" w:lastColumn="1" w:oddVBand="0" w:evenVBand="0" w:oddHBand="0" w:evenHBand="0" w:firstRowFirstColumn="0" w:firstRowLastColumn="0" w:lastRowFirstColumn="0" w:lastRowLastColumn="0"/>
            <w:tcW w:w="441" w:type="pct"/>
          </w:tcPr>
          <w:p w14:paraId="5EB241CA" w14:textId="57707BB1" w:rsidR="006C69AB" w:rsidRPr="00881A91" w:rsidRDefault="006C69AB" w:rsidP="006C69AB">
            <w:pPr>
              <w:pStyle w:val="TableParagraph"/>
              <w:jc w:val="center"/>
              <w:rPr>
                <w:rFonts w:asciiTheme="minorHAnsi" w:hAnsiTheme="minorHAnsi" w:cstheme="minorHAnsi"/>
                <w:b w:val="0"/>
                <w:bCs w:val="0"/>
                <w:noProof/>
                <w:color w:val="FF0000"/>
                <w:lang w:val="sr-Cyrl-CS"/>
              </w:rPr>
            </w:pPr>
            <w:r w:rsidRPr="00881A91">
              <w:rPr>
                <w:rFonts w:asciiTheme="minorHAnsi" w:hAnsiTheme="minorHAnsi" w:cstheme="minorHAnsi"/>
                <w:noProof/>
                <w:lang w:val="sr-Cyrl-CS"/>
              </w:rPr>
              <w:t>8.85</w:t>
            </w:r>
          </w:p>
        </w:tc>
      </w:tr>
      <w:tr w:rsidR="006C69AB" w:rsidRPr="00881A91" w14:paraId="27725979" w14:textId="77777777" w:rsidTr="000C3691">
        <w:trPr>
          <w:trHeight w:val="20"/>
        </w:trPr>
        <w:tc>
          <w:tcPr>
            <w:cnfStyle w:val="001000000000" w:firstRow="0" w:lastRow="0" w:firstColumn="1" w:lastColumn="0" w:oddVBand="0" w:evenVBand="0" w:oddHBand="0" w:evenHBand="0" w:firstRowFirstColumn="0" w:firstRowLastColumn="0" w:lastRowFirstColumn="0" w:lastRowLastColumn="0"/>
            <w:tcW w:w="219" w:type="pct"/>
          </w:tcPr>
          <w:p w14:paraId="5813509C" w14:textId="664F299E" w:rsidR="006C69AB" w:rsidRPr="00881A91" w:rsidRDefault="006C69AB" w:rsidP="006C69AB">
            <w:pPr>
              <w:pStyle w:val="TableParagraph"/>
              <w:numPr>
                <w:ilvl w:val="0"/>
                <w:numId w:val="4"/>
              </w:numPr>
              <w:spacing w:line="247" w:lineRule="exact"/>
              <w:ind w:right="2"/>
              <w:jc w:val="center"/>
              <w:rPr>
                <w:rFonts w:asciiTheme="minorHAnsi" w:hAnsiTheme="minorHAnsi" w:cstheme="minorHAnsi"/>
                <w:noProof/>
                <w:spacing w:val="-5"/>
                <w:lang w:val="sr-Cyrl-CS"/>
              </w:rPr>
            </w:pPr>
          </w:p>
        </w:tc>
        <w:tc>
          <w:tcPr>
            <w:cnfStyle w:val="000010000000" w:firstRow="0" w:lastRow="0" w:firstColumn="0" w:lastColumn="0" w:oddVBand="1" w:evenVBand="0" w:oddHBand="0" w:evenHBand="0" w:firstRowFirstColumn="0" w:firstRowLastColumn="0" w:lastRowFirstColumn="0" w:lastRowLastColumn="0"/>
            <w:tcW w:w="1038" w:type="pct"/>
          </w:tcPr>
          <w:p w14:paraId="78085526" w14:textId="05258BAC" w:rsidR="006C69AB" w:rsidRPr="00881A91" w:rsidRDefault="00881A91" w:rsidP="00881A91">
            <w:pPr>
              <w:pStyle w:val="TableParagraph"/>
              <w:ind w:left="107"/>
              <w:rPr>
                <w:rFonts w:asciiTheme="minorHAnsi" w:hAnsiTheme="minorHAnsi" w:cstheme="minorHAnsi"/>
                <w:noProof/>
                <w:lang w:val="sr-Cyrl-CS"/>
              </w:rPr>
            </w:pPr>
            <w:r w:rsidRPr="00881A91">
              <w:rPr>
                <w:rFonts w:asciiTheme="minorHAnsi" w:hAnsiTheme="minorHAnsi" w:cstheme="minorHAnsi"/>
                <w:noProof/>
                <w:lang w:val="sr-Cyrl-CS"/>
              </w:rPr>
              <w:t>Проф</w:t>
            </w:r>
            <w:r w:rsidR="006C69AB" w:rsidRPr="00881A91">
              <w:rPr>
                <w:rFonts w:asciiTheme="minorHAnsi" w:hAnsiTheme="minorHAnsi" w:cstheme="minorHAnsi"/>
                <w:noProof/>
                <w:lang w:val="sr-Cyrl-CS"/>
              </w:rPr>
              <w:t xml:space="preserve">. </w:t>
            </w:r>
            <w:r w:rsidRPr="00881A91">
              <w:rPr>
                <w:rFonts w:asciiTheme="minorHAnsi" w:hAnsiTheme="minorHAnsi" w:cstheme="minorHAnsi"/>
                <w:noProof/>
                <w:lang w:val="sr-Cyrl-CS"/>
              </w:rPr>
              <w:t>др</w:t>
            </w:r>
            <w:r w:rsidR="006C69AB" w:rsidRPr="00881A91">
              <w:rPr>
                <w:rFonts w:asciiTheme="minorHAnsi" w:hAnsiTheme="minorHAnsi" w:cstheme="minorHAnsi"/>
                <w:noProof/>
                <w:lang w:val="sr-Cyrl-CS"/>
              </w:rPr>
              <w:t xml:space="preserve"> </w:t>
            </w:r>
            <w:r w:rsidRPr="00881A91">
              <w:rPr>
                <w:rFonts w:asciiTheme="minorHAnsi" w:hAnsiTheme="minorHAnsi" w:cstheme="minorHAnsi"/>
                <w:noProof/>
                <w:lang w:val="sr-Cyrl-CS"/>
              </w:rPr>
              <w:t>Мухарем</w:t>
            </w:r>
            <w:r w:rsidR="006C69AB" w:rsidRPr="00881A91">
              <w:rPr>
                <w:rFonts w:asciiTheme="minorHAnsi" w:hAnsiTheme="minorHAnsi" w:cstheme="minorHAnsi"/>
                <w:noProof/>
                <w:lang w:val="sr-Cyrl-CS"/>
              </w:rPr>
              <w:t xml:space="preserve"> </w:t>
            </w:r>
            <w:r w:rsidRPr="00881A91">
              <w:rPr>
                <w:rFonts w:asciiTheme="minorHAnsi" w:hAnsiTheme="minorHAnsi" w:cstheme="minorHAnsi"/>
                <w:noProof/>
                <w:lang w:val="sr-Cyrl-CS"/>
              </w:rPr>
              <w:t>Козић</w:t>
            </w:r>
          </w:p>
        </w:tc>
        <w:tc>
          <w:tcPr>
            <w:cnfStyle w:val="000001000000" w:firstRow="0" w:lastRow="0" w:firstColumn="0" w:lastColumn="0" w:oddVBand="0" w:evenVBand="1" w:oddHBand="0" w:evenHBand="0" w:firstRowFirstColumn="0" w:firstRowLastColumn="0" w:lastRowFirstColumn="0" w:lastRowLastColumn="0"/>
            <w:tcW w:w="675" w:type="pct"/>
          </w:tcPr>
          <w:p w14:paraId="72B782E5" w14:textId="79AED1C2"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9.10</w:t>
            </w:r>
          </w:p>
        </w:tc>
        <w:tc>
          <w:tcPr>
            <w:cnfStyle w:val="000010000000" w:firstRow="0" w:lastRow="0" w:firstColumn="0" w:lastColumn="0" w:oddVBand="1" w:evenVBand="0" w:oddHBand="0" w:evenHBand="0" w:firstRowFirstColumn="0" w:firstRowLastColumn="0" w:lastRowFirstColumn="0" w:lastRowLastColumn="0"/>
            <w:tcW w:w="648" w:type="pct"/>
          </w:tcPr>
          <w:p w14:paraId="05258135" w14:textId="41402CD1"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8.95</w:t>
            </w:r>
          </w:p>
        </w:tc>
        <w:tc>
          <w:tcPr>
            <w:cnfStyle w:val="000001000000" w:firstRow="0" w:lastRow="0" w:firstColumn="0" w:lastColumn="0" w:oddVBand="0" w:evenVBand="1" w:oddHBand="0" w:evenHBand="0" w:firstRowFirstColumn="0" w:firstRowLastColumn="0" w:lastRowFirstColumn="0" w:lastRowLastColumn="0"/>
            <w:tcW w:w="613" w:type="pct"/>
          </w:tcPr>
          <w:p w14:paraId="0ADA8508" w14:textId="7A566646"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9.00</w:t>
            </w:r>
          </w:p>
        </w:tc>
        <w:tc>
          <w:tcPr>
            <w:cnfStyle w:val="000010000000" w:firstRow="0" w:lastRow="0" w:firstColumn="0" w:lastColumn="0" w:oddVBand="1" w:evenVBand="0" w:oddHBand="0" w:evenHBand="0" w:firstRowFirstColumn="0" w:firstRowLastColumn="0" w:lastRowFirstColumn="0" w:lastRowLastColumn="0"/>
            <w:tcW w:w="614" w:type="pct"/>
          </w:tcPr>
          <w:p w14:paraId="7C2E2EE9" w14:textId="60A7744A"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9.05</w:t>
            </w:r>
          </w:p>
        </w:tc>
        <w:tc>
          <w:tcPr>
            <w:cnfStyle w:val="000001000000" w:firstRow="0" w:lastRow="0" w:firstColumn="0" w:lastColumn="0" w:oddVBand="0" w:evenVBand="1" w:oddHBand="0" w:evenHBand="0" w:firstRowFirstColumn="0" w:firstRowLastColumn="0" w:lastRowFirstColumn="0" w:lastRowLastColumn="0"/>
            <w:tcW w:w="752" w:type="pct"/>
          </w:tcPr>
          <w:p w14:paraId="12CAAAE4" w14:textId="12565AD6"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9.15</w:t>
            </w:r>
          </w:p>
        </w:tc>
        <w:tc>
          <w:tcPr>
            <w:cnfStyle w:val="000100000000" w:firstRow="0" w:lastRow="0" w:firstColumn="0" w:lastColumn="1" w:oddVBand="0" w:evenVBand="0" w:oddHBand="0" w:evenHBand="0" w:firstRowFirstColumn="0" w:firstRowLastColumn="0" w:lastRowFirstColumn="0" w:lastRowLastColumn="0"/>
            <w:tcW w:w="441" w:type="pct"/>
          </w:tcPr>
          <w:p w14:paraId="040AA541" w14:textId="6DC6BAA4"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9.05</w:t>
            </w:r>
          </w:p>
        </w:tc>
      </w:tr>
      <w:tr w:rsidR="006C69AB" w:rsidRPr="00881A91" w14:paraId="073BF092" w14:textId="77777777" w:rsidTr="000C369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9" w:type="pct"/>
          </w:tcPr>
          <w:p w14:paraId="070F3DE8" w14:textId="573D50BC" w:rsidR="006C69AB" w:rsidRPr="00881A91" w:rsidRDefault="006C69AB" w:rsidP="006C69AB">
            <w:pPr>
              <w:pStyle w:val="TableParagraph"/>
              <w:numPr>
                <w:ilvl w:val="0"/>
                <w:numId w:val="4"/>
              </w:numPr>
              <w:spacing w:line="247" w:lineRule="exact"/>
              <w:ind w:right="2"/>
              <w:jc w:val="center"/>
              <w:rPr>
                <w:rFonts w:asciiTheme="minorHAnsi" w:hAnsiTheme="minorHAnsi" w:cstheme="minorHAnsi"/>
                <w:noProof/>
                <w:spacing w:val="-5"/>
                <w:lang w:val="sr-Cyrl-CS"/>
              </w:rPr>
            </w:pPr>
          </w:p>
        </w:tc>
        <w:tc>
          <w:tcPr>
            <w:cnfStyle w:val="000010000000" w:firstRow="0" w:lastRow="0" w:firstColumn="0" w:lastColumn="0" w:oddVBand="1" w:evenVBand="0" w:oddHBand="0" w:evenHBand="0" w:firstRowFirstColumn="0" w:firstRowLastColumn="0" w:lastRowFirstColumn="0" w:lastRowLastColumn="0"/>
            <w:tcW w:w="1038" w:type="pct"/>
          </w:tcPr>
          <w:p w14:paraId="6EC6A77F" w14:textId="1D94138D" w:rsidR="006C69AB" w:rsidRPr="00881A91" w:rsidRDefault="00881A91" w:rsidP="00881A91">
            <w:pPr>
              <w:pStyle w:val="TableParagraph"/>
              <w:ind w:left="107"/>
              <w:rPr>
                <w:rFonts w:asciiTheme="minorHAnsi" w:hAnsiTheme="minorHAnsi" w:cstheme="minorHAnsi"/>
                <w:noProof/>
                <w:lang w:val="sr-Cyrl-CS"/>
              </w:rPr>
            </w:pPr>
            <w:r w:rsidRPr="00881A91">
              <w:rPr>
                <w:rFonts w:asciiTheme="minorHAnsi" w:hAnsiTheme="minorHAnsi" w:cstheme="minorHAnsi"/>
                <w:noProof/>
                <w:lang w:val="sr-Cyrl-CS"/>
              </w:rPr>
              <w:t>Проф</w:t>
            </w:r>
            <w:r w:rsidR="006C69AB" w:rsidRPr="00881A91">
              <w:rPr>
                <w:rFonts w:asciiTheme="minorHAnsi" w:hAnsiTheme="minorHAnsi" w:cstheme="minorHAnsi"/>
                <w:noProof/>
                <w:lang w:val="sr-Cyrl-CS"/>
              </w:rPr>
              <w:t xml:space="preserve">. </w:t>
            </w:r>
            <w:r w:rsidRPr="00881A91">
              <w:rPr>
                <w:rFonts w:asciiTheme="minorHAnsi" w:hAnsiTheme="minorHAnsi" w:cstheme="minorHAnsi"/>
                <w:noProof/>
                <w:lang w:val="sr-Cyrl-CS"/>
              </w:rPr>
              <w:t>др</w:t>
            </w:r>
            <w:r w:rsidR="006C69AB" w:rsidRPr="00881A91">
              <w:rPr>
                <w:rFonts w:asciiTheme="minorHAnsi" w:hAnsiTheme="minorHAnsi" w:cstheme="minorHAnsi"/>
                <w:noProof/>
                <w:lang w:val="sr-Cyrl-CS"/>
              </w:rPr>
              <w:t xml:space="preserve"> </w:t>
            </w:r>
            <w:r w:rsidRPr="00881A91">
              <w:rPr>
                <w:rFonts w:asciiTheme="minorHAnsi" w:hAnsiTheme="minorHAnsi" w:cstheme="minorHAnsi"/>
                <w:noProof/>
                <w:lang w:val="sr-Cyrl-CS"/>
              </w:rPr>
              <w:t>Никола</w:t>
            </w:r>
            <w:r w:rsidR="006C69AB" w:rsidRPr="00881A91">
              <w:rPr>
                <w:rFonts w:asciiTheme="minorHAnsi" w:hAnsiTheme="minorHAnsi" w:cstheme="minorHAnsi"/>
                <w:noProof/>
                <w:lang w:val="sr-Cyrl-CS"/>
              </w:rPr>
              <w:t xml:space="preserve"> </w:t>
            </w:r>
            <w:r w:rsidRPr="00881A91">
              <w:rPr>
                <w:rFonts w:asciiTheme="minorHAnsi" w:hAnsiTheme="minorHAnsi" w:cstheme="minorHAnsi"/>
                <w:noProof/>
                <w:lang w:val="sr-Cyrl-CS"/>
              </w:rPr>
              <w:t>Новаковић</w:t>
            </w:r>
          </w:p>
        </w:tc>
        <w:tc>
          <w:tcPr>
            <w:cnfStyle w:val="000001000000" w:firstRow="0" w:lastRow="0" w:firstColumn="0" w:lastColumn="0" w:oddVBand="0" w:evenVBand="1" w:oddHBand="0" w:evenHBand="0" w:firstRowFirstColumn="0" w:firstRowLastColumn="0" w:lastRowFirstColumn="0" w:lastRowLastColumn="0"/>
            <w:tcW w:w="675" w:type="pct"/>
          </w:tcPr>
          <w:p w14:paraId="5614B882" w14:textId="124811BC"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9.30</w:t>
            </w:r>
          </w:p>
        </w:tc>
        <w:tc>
          <w:tcPr>
            <w:cnfStyle w:val="000010000000" w:firstRow="0" w:lastRow="0" w:firstColumn="0" w:lastColumn="0" w:oddVBand="1" w:evenVBand="0" w:oddHBand="0" w:evenHBand="0" w:firstRowFirstColumn="0" w:firstRowLastColumn="0" w:lastRowFirstColumn="0" w:lastRowLastColumn="0"/>
            <w:tcW w:w="648" w:type="pct"/>
          </w:tcPr>
          <w:p w14:paraId="73F7395A" w14:textId="49E0A6D9"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9.20</w:t>
            </w:r>
          </w:p>
        </w:tc>
        <w:tc>
          <w:tcPr>
            <w:cnfStyle w:val="000001000000" w:firstRow="0" w:lastRow="0" w:firstColumn="0" w:lastColumn="0" w:oddVBand="0" w:evenVBand="1" w:oddHBand="0" w:evenHBand="0" w:firstRowFirstColumn="0" w:firstRowLastColumn="0" w:lastRowFirstColumn="0" w:lastRowLastColumn="0"/>
            <w:tcW w:w="613" w:type="pct"/>
          </w:tcPr>
          <w:p w14:paraId="6E6021A3" w14:textId="6EE778BD"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9.25</w:t>
            </w:r>
          </w:p>
        </w:tc>
        <w:tc>
          <w:tcPr>
            <w:cnfStyle w:val="000010000000" w:firstRow="0" w:lastRow="0" w:firstColumn="0" w:lastColumn="0" w:oddVBand="1" w:evenVBand="0" w:oddHBand="0" w:evenHBand="0" w:firstRowFirstColumn="0" w:firstRowLastColumn="0" w:lastRowFirstColumn="0" w:lastRowLastColumn="0"/>
            <w:tcW w:w="614" w:type="pct"/>
          </w:tcPr>
          <w:p w14:paraId="78F75270" w14:textId="162E6606"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9.35</w:t>
            </w:r>
          </w:p>
        </w:tc>
        <w:tc>
          <w:tcPr>
            <w:cnfStyle w:val="000001000000" w:firstRow="0" w:lastRow="0" w:firstColumn="0" w:lastColumn="0" w:oddVBand="0" w:evenVBand="1" w:oddHBand="0" w:evenHBand="0" w:firstRowFirstColumn="0" w:firstRowLastColumn="0" w:lastRowFirstColumn="0" w:lastRowLastColumn="0"/>
            <w:tcW w:w="752" w:type="pct"/>
          </w:tcPr>
          <w:p w14:paraId="43228601" w14:textId="3B90F24C"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9.40</w:t>
            </w:r>
          </w:p>
        </w:tc>
        <w:tc>
          <w:tcPr>
            <w:cnfStyle w:val="000100000000" w:firstRow="0" w:lastRow="0" w:firstColumn="0" w:lastColumn="1" w:oddVBand="0" w:evenVBand="0" w:oddHBand="0" w:evenHBand="0" w:firstRowFirstColumn="0" w:firstRowLastColumn="0" w:lastRowFirstColumn="0" w:lastRowLastColumn="0"/>
            <w:tcW w:w="441" w:type="pct"/>
          </w:tcPr>
          <w:p w14:paraId="1E7B9CD2" w14:textId="5ED47695"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9.30</w:t>
            </w:r>
          </w:p>
        </w:tc>
      </w:tr>
      <w:tr w:rsidR="006C69AB" w:rsidRPr="00881A91" w14:paraId="1BBA8E67" w14:textId="77777777" w:rsidTr="000C3691">
        <w:trPr>
          <w:trHeight w:val="20"/>
        </w:trPr>
        <w:tc>
          <w:tcPr>
            <w:cnfStyle w:val="001000000000" w:firstRow="0" w:lastRow="0" w:firstColumn="1" w:lastColumn="0" w:oddVBand="0" w:evenVBand="0" w:oddHBand="0" w:evenHBand="0" w:firstRowFirstColumn="0" w:firstRowLastColumn="0" w:lastRowFirstColumn="0" w:lastRowLastColumn="0"/>
            <w:tcW w:w="219" w:type="pct"/>
          </w:tcPr>
          <w:p w14:paraId="10870F27" w14:textId="5EBEC2A0" w:rsidR="006C69AB" w:rsidRPr="00881A91" w:rsidRDefault="006C69AB" w:rsidP="006C69AB">
            <w:pPr>
              <w:pStyle w:val="TableParagraph"/>
              <w:numPr>
                <w:ilvl w:val="0"/>
                <w:numId w:val="4"/>
              </w:numPr>
              <w:spacing w:line="247" w:lineRule="exact"/>
              <w:ind w:right="2"/>
              <w:jc w:val="center"/>
              <w:rPr>
                <w:rFonts w:asciiTheme="minorHAnsi" w:hAnsiTheme="minorHAnsi" w:cstheme="minorHAnsi"/>
                <w:noProof/>
                <w:spacing w:val="-5"/>
                <w:lang w:val="sr-Cyrl-CS"/>
              </w:rPr>
            </w:pPr>
          </w:p>
        </w:tc>
        <w:tc>
          <w:tcPr>
            <w:cnfStyle w:val="000010000000" w:firstRow="0" w:lastRow="0" w:firstColumn="0" w:lastColumn="0" w:oddVBand="1" w:evenVBand="0" w:oddHBand="0" w:evenHBand="0" w:firstRowFirstColumn="0" w:firstRowLastColumn="0" w:lastRowFirstColumn="0" w:lastRowLastColumn="0"/>
            <w:tcW w:w="1038" w:type="pct"/>
          </w:tcPr>
          <w:p w14:paraId="285CF282" w14:textId="2431C7CD" w:rsidR="006C69AB" w:rsidRPr="00881A91" w:rsidRDefault="00881A91" w:rsidP="00881A91">
            <w:pPr>
              <w:pStyle w:val="TableParagraph"/>
              <w:ind w:left="107"/>
              <w:rPr>
                <w:rFonts w:asciiTheme="minorHAnsi" w:hAnsiTheme="minorHAnsi" w:cstheme="minorHAnsi"/>
                <w:noProof/>
                <w:lang w:val="sr-Cyrl-CS"/>
              </w:rPr>
            </w:pPr>
            <w:r w:rsidRPr="00881A91">
              <w:rPr>
                <w:rFonts w:asciiTheme="minorHAnsi" w:hAnsiTheme="minorHAnsi" w:cstheme="minorHAnsi"/>
                <w:noProof/>
                <w:lang w:val="sr-Cyrl-CS"/>
              </w:rPr>
              <w:t>Проф</w:t>
            </w:r>
            <w:r w:rsidR="006C69AB" w:rsidRPr="00881A91">
              <w:rPr>
                <w:rFonts w:asciiTheme="minorHAnsi" w:hAnsiTheme="minorHAnsi" w:cstheme="minorHAnsi"/>
                <w:noProof/>
                <w:lang w:val="sr-Cyrl-CS"/>
              </w:rPr>
              <w:t xml:space="preserve">. </w:t>
            </w:r>
            <w:r w:rsidRPr="00881A91">
              <w:rPr>
                <w:rFonts w:asciiTheme="minorHAnsi" w:hAnsiTheme="minorHAnsi" w:cstheme="minorHAnsi"/>
                <w:noProof/>
                <w:lang w:val="sr-Cyrl-CS"/>
              </w:rPr>
              <w:t>др</w:t>
            </w:r>
            <w:r w:rsidR="006C69AB" w:rsidRPr="00881A91">
              <w:rPr>
                <w:rFonts w:asciiTheme="minorHAnsi" w:hAnsiTheme="minorHAnsi" w:cstheme="minorHAnsi"/>
                <w:noProof/>
                <w:lang w:val="sr-Cyrl-CS"/>
              </w:rPr>
              <w:t xml:space="preserve"> </w:t>
            </w:r>
            <w:r w:rsidRPr="00881A91">
              <w:rPr>
                <w:rFonts w:asciiTheme="minorHAnsi" w:hAnsiTheme="minorHAnsi" w:cstheme="minorHAnsi"/>
                <w:noProof/>
                <w:lang w:val="sr-Cyrl-CS"/>
              </w:rPr>
              <w:t>Маријан</w:t>
            </w:r>
            <w:r w:rsidR="006C69AB" w:rsidRPr="00881A91">
              <w:rPr>
                <w:rFonts w:asciiTheme="minorHAnsi" w:hAnsiTheme="minorHAnsi" w:cstheme="minorHAnsi"/>
                <w:noProof/>
                <w:lang w:val="sr-Cyrl-CS"/>
              </w:rPr>
              <w:t xml:space="preserve"> </w:t>
            </w:r>
            <w:r w:rsidRPr="00881A91">
              <w:rPr>
                <w:rFonts w:asciiTheme="minorHAnsi" w:hAnsiTheme="minorHAnsi" w:cstheme="minorHAnsi"/>
                <w:noProof/>
                <w:lang w:val="sr-Cyrl-CS"/>
              </w:rPr>
              <w:lastRenderedPageBreak/>
              <w:t>Мијатовић</w:t>
            </w:r>
          </w:p>
        </w:tc>
        <w:tc>
          <w:tcPr>
            <w:cnfStyle w:val="000001000000" w:firstRow="0" w:lastRow="0" w:firstColumn="0" w:lastColumn="0" w:oddVBand="0" w:evenVBand="1" w:oddHBand="0" w:evenHBand="0" w:firstRowFirstColumn="0" w:firstRowLastColumn="0" w:lastRowFirstColumn="0" w:lastRowLastColumn="0"/>
            <w:tcW w:w="675" w:type="pct"/>
          </w:tcPr>
          <w:p w14:paraId="10D02691" w14:textId="2B8C6E7D"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lastRenderedPageBreak/>
              <w:t>8.80</w:t>
            </w:r>
          </w:p>
        </w:tc>
        <w:tc>
          <w:tcPr>
            <w:cnfStyle w:val="000010000000" w:firstRow="0" w:lastRow="0" w:firstColumn="0" w:lastColumn="0" w:oddVBand="1" w:evenVBand="0" w:oddHBand="0" w:evenHBand="0" w:firstRowFirstColumn="0" w:firstRowLastColumn="0" w:lastRowFirstColumn="0" w:lastRowLastColumn="0"/>
            <w:tcW w:w="648" w:type="pct"/>
          </w:tcPr>
          <w:p w14:paraId="1C644B24" w14:textId="150674DB"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8.85</w:t>
            </w:r>
          </w:p>
        </w:tc>
        <w:tc>
          <w:tcPr>
            <w:cnfStyle w:val="000001000000" w:firstRow="0" w:lastRow="0" w:firstColumn="0" w:lastColumn="0" w:oddVBand="0" w:evenVBand="1" w:oddHBand="0" w:evenHBand="0" w:firstRowFirstColumn="0" w:firstRowLastColumn="0" w:lastRowFirstColumn="0" w:lastRowLastColumn="0"/>
            <w:tcW w:w="613" w:type="pct"/>
          </w:tcPr>
          <w:p w14:paraId="4EA35BF9" w14:textId="123D9F94"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8.75</w:t>
            </w:r>
          </w:p>
        </w:tc>
        <w:tc>
          <w:tcPr>
            <w:cnfStyle w:val="000010000000" w:firstRow="0" w:lastRow="0" w:firstColumn="0" w:lastColumn="0" w:oddVBand="1" w:evenVBand="0" w:oddHBand="0" w:evenHBand="0" w:firstRowFirstColumn="0" w:firstRowLastColumn="0" w:lastRowFirstColumn="0" w:lastRowLastColumn="0"/>
            <w:tcW w:w="614" w:type="pct"/>
          </w:tcPr>
          <w:p w14:paraId="6C0C4CA0" w14:textId="14D8BC9D"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8.90</w:t>
            </w:r>
          </w:p>
        </w:tc>
        <w:tc>
          <w:tcPr>
            <w:cnfStyle w:val="000001000000" w:firstRow="0" w:lastRow="0" w:firstColumn="0" w:lastColumn="0" w:oddVBand="0" w:evenVBand="1" w:oddHBand="0" w:evenHBand="0" w:firstRowFirstColumn="0" w:firstRowLastColumn="0" w:lastRowFirstColumn="0" w:lastRowLastColumn="0"/>
            <w:tcW w:w="752" w:type="pct"/>
          </w:tcPr>
          <w:p w14:paraId="2EE488EB" w14:textId="7E97CD58"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8.95</w:t>
            </w:r>
          </w:p>
        </w:tc>
        <w:tc>
          <w:tcPr>
            <w:cnfStyle w:val="000100000000" w:firstRow="0" w:lastRow="0" w:firstColumn="0" w:lastColumn="1" w:oddVBand="0" w:evenVBand="0" w:oddHBand="0" w:evenHBand="0" w:firstRowFirstColumn="0" w:firstRowLastColumn="0" w:lastRowFirstColumn="0" w:lastRowLastColumn="0"/>
            <w:tcW w:w="441" w:type="pct"/>
          </w:tcPr>
          <w:p w14:paraId="10655D57" w14:textId="3E0F7376"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8.85</w:t>
            </w:r>
          </w:p>
        </w:tc>
      </w:tr>
      <w:tr w:rsidR="006C69AB" w:rsidRPr="00881A91" w14:paraId="000D1F47" w14:textId="77777777" w:rsidTr="000C369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9" w:type="pct"/>
          </w:tcPr>
          <w:p w14:paraId="64C88035" w14:textId="30CDB5A8" w:rsidR="006C69AB" w:rsidRPr="00881A91" w:rsidRDefault="006C69AB" w:rsidP="006C69AB">
            <w:pPr>
              <w:pStyle w:val="TableParagraph"/>
              <w:numPr>
                <w:ilvl w:val="0"/>
                <w:numId w:val="4"/>
              </w:numPr>
              <w:spacing w:line="247" w:lineRule="exact"/>
              <w:ind w:right="2"/>
              <w:jc w:val="center"/>
              <w:rPr>
                <w:rFonts w:asciiTheme="minorHAnsi" w:hAnsiTheme="minorHAnsi" w:cstheme="minorHAnsi"/>
                <w:noProof/>
                <w:spacing w:val="-5"/>
                <w:lang w:val="sr-Cyrl-CS"/>
              </w:rPr>
            </w:pPr>
          </w:p>
        </w:tc>
        <w:tc>
          <w:tcPr>
            <w:cnfStyle w:val="000010000000" w:firstRow="0" w:lastRow="0" w:firstColumn="0" w:lastColumn="0" w:oddVBand="1" w:evenVBand="0" w:oddHBand="0" w:evenHBand="0" w:firstRowFirstColumn="0" w:firstRowLastColumn="0" w:lastRowFirstColumn="0" w:lastRowLastColumn="0"/>
            <w:tcW w:w="1038" w:type="pct"/>
          </w:tcPr>
          <w:p w14:paraId="7AEB635E" w14:textId="76F27565" w:rsidR="006C69AB" w:rsidRPr="00881A91" w:rsidRDefault="00881A91" w:rsidP="00881A91">
            <w:pPr>
              <w:pStyle w:val="TableParagraph"/>
              <w:ind w:left="107"/>
              <w:rPr>
                <w:rFonts w:asciiTheme="minorHAnsi" w:hAnsiTheme="minorHAnsi" w:cstheme="minorHAnsi"/>
                <w:noProof/>
                <w:lang w:val="sr-Cyrl-CS"/>
              </w:rPr>
            </w:pPr>
            <w:r w:rsidRPr="00881A91">
              <w:rPr>
                <w:rFonts w:asciiTheme="minorHAnsi" w:hAnsiTheme="minorHAnsi" w:cstheme="minorHAnsi"/>
                <w:noProof/>
                <w:lang w:val="sr-Cyrl-CS"/>
              </w:rPr>
              <w:t>Проф</w:t>
            </w:r>
            <w:r w:rsidR="006C69AB" w:rsidRPr="00881A91">
              <w:rPr>
                <w:rFonts w:asciiTheme="minorHAnsi" w:hAnsiTheme="minorHAnsi" w:cstheme="minorHAnsi"/>
                <w:noProof/>
                <w:lang w:val="sr-Cyrl-CS"/>
              </w:rPr>
              <w:t xml:space="preserve">. </w:t>
            </w:r>
            <w:r w:rsidRPr="00881A91">
              <w:rPr>
                <w:rFonts w:asciiTheme="minorHAnsi" w:hAnsiTheme="minorHAnsi" w:cstheme="minorHAnsi"/>
                <w:noProof/>
                <w:lang w:val="sr-Cyrl-CS"/>
              </w:rPr>
              <w:t>др</w:t>
            </w:r>
            <w:r w:rsidR="006C69AB" w:rsidRPr="00881A91">
              <w:rPr>
                <w:rFonts w:asciiTheme="minorHAnsi" w:hAnsiTheme="minorHAnsi" w:cstheme="minorHAnsi"/>
                <w:noProof/>
                <w:lang w:val="sr-Cyrl-CS"/>
              </w:rPr>
              <w:t xml:space="preserve"> </w:t>
            </w:r>
            <w:r w:rsidRPr="00881A91">
              <w:rPr>
                <w:rFonts w:asciiTheme="minorHAnsi" w:hAnsiTheme="minorHAnsi" w:cstheme="minorHAnsi"/>
                <w:noProof/>
                <w:lang w:val="sr-Cyrl-CS"/>
              </w:rPr>
              <w:t>Срећко</w:t>
            </w:r>
            <w:r w:rsidR="006C69AB" w:rsidRPr="00881A91">
              <w:rPr>
                <w:rFonts w:asciiTheme="minorHAnsi" w:hAnsiTheme="minorHAnsi" w:cstheme="minorHAnsi"/>
                <w:noProof/>
                <w:lang w:val="sr-Cyrl-CS"/>
              </w:rPr>
              <w:t xml:space="preserve"> </w:t>
            </w:r>
            <w:r w:rsidRPr="00881A91">
              <w:rPr>
                <w:rFonts w:asciiTheme="minorHAnsi" w:hAnsiTheme="minorHAnsi" w:cstheme="minorHAnsi"/>
                <w:noProof/>
                <w:lang w:val="sr-Cyrl-CS"/>
              </w:rPr>
              <w:t>Станковић</w:t>
            </w:r>
          </w:p>
        </w:tc>
        <w:tc>
          <w:tcPr>
            <w:cnfStyle w:val="000001000000" w:firstRow="0" w:lastRow="0" w:firstColumn="0" w:lastColumn="0" w:oddVBand="0" w:evenVBand="1" w:oddHBand="0" w:evenHBand="0" w:firstRowFirstColumn="0" w:firstRowLastColumn="0" w:lastRowFirstColumn="0" w:lastRowLastColumn="0"/>
            <w:tcW w:w="675" w:type="pct"/>
          </w:tcPr>
          <w:p w14:paraId="334FFF7D" w14:textId="15BFCE7A"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9.50</w:t>
            </w:r>
          </w:p>
        </w:tc>
        <w:tc>
          <w:tcPr>
            <w:cnfStyle w:val="000010000000" w:firstRow="0" w:lastRow="0" w:firstColumn="0" w:lastColumn="0" w:oddVBand="1" w:evenVBand="0" w:oddHBand="0" w:evenHBand="0" w:firstRowFirstColumn="0" w:firstRowLastColumn="0" w:lastRowFirstColumn="0" w:lastRowLastColumn="0"/>
            <w:tcW w:w="648" w:type="pct"/>
          </w:tcPr>
          <w:p w14:paraId="1F093F72" w14:textId="70ECDECD"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9.55</w:t>
            </w:r>
          </w:p>
        </w:tc>
        <w:tc>
          <w:tcPr>
            <w:cnfStyle w:val="000001000000" w:firstRow="0" w:lastRow="0" w:firstColumn="0" w:lastColumn="0" w:oddVBand="0" w:evenVBand="1" w:oddHBand="0" w:evenHBand="0" w:firstRowFirstColumn="0" w:firstRowLastColumn="0" w:lastRowFirstColumn="0" w:lastRowLastColumn="0"/>
            <w:tcW w:w="613" w:type="pct"/>
          </w:tcPr>
          <w:p w14:paraId="40D3B482" w14:textId="238F20B7"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9.60</w:t>
            </w:r>
          </w:p>
        </w:tc>
        <w:tc>
          <w:tcPr>
            <w:cnfStyle w:val="000010000000" w:firstRow="0" w:lastRow="0" w:firstColumn="0" w:lastColumn="0" w:oddVBand="1" w:evenVBand="0" w:oddHBand="0" w:evenHBand="0" w:firstRowFirstColumn="0" w:firstRowLastColumn="0" w:lastRowFirstColumn="0" w:lastRowLastColumn="0"/>
            <w:tcW w:w="614" w:type="pct"/>
          </w:tcPr>
          <w:p w14:paraId="14C0ACA1" w14:textId="68D10CF3"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9.45</w:t>
            </w:r>
          </w:p>
        </w:tc>
        <w:tc>
          <w:tcPr>
            <w:cnfStyle w:val="000001000000" w:firstRow="0" w:lastRow="0" w:firstColumn="0" w:lastColumn="0" w:oddVBand="0" w:evenVBand="1" w:oddHBand="0" w:evenHBand="0" w:firstRowFirstColumn="0" w:firstRowLastColumn="0" w:lastRowFirstColumn="0" w:lastRowLastColumn="0"/>
            <w:tcW w:w="752" w:type="pct"/>
          </w:tcPr>
          <w:p w14:paraId="3EAB6851" w14:textId="672955BA"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9.50</w:t>
            </w:r>
          </w:p>
        </w:tc>
        <w:tc>
          <w:tcPr>
            <w:cnfStyle w:val="000100000000" w:firstRow="0" w:lastRow="0" w:firstColumn="0" w:lastColumn="1" w:oddVBand="0" w:evenVBand="0" w:oddHBand="0" w:evenHBand="0" w:firstRowFirstColumn="0" w:firstRowLastColumn="0" w:lastRowFirstColumn="0" w:lastRowLastColumn="0"/>
            <w:tcW w:w="441" w:type="pct"/>
          </w:tcPr>
          <w:p w14:paraId="50CDBE5F" w14:textId="73365871"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9.52</w:t>
            </w:r>
          </w:p>
        </w:tc>
      </w:tr>
      <w:tr w:rsidR="006C69AB" w:rsidRPr="00881A91" w14:paraId="59FDFFEA" w14:textId="77777777" w:rsidTr="000C3691">
        <w:trPr>
          <w:trHeight w:val="20"/>
        </w:trPr>
        <w:tc>
          <w:tcPr>
            <w:cnfStyle w:val="001000000000" w:firstRow="0" w:lastRow="0" w:firstColumn="1" w:lastColumn="0" w:oddVBand="0" w:evenVBand="0" w:oddHBand="0" w:evenHBand="0" w:firstRowFirstColumn="0" w:firstRowLastColumn="0" w:lastRowFirstColumn="0" w:lastRowLastColumn="0"/>
            <w:tcW w:w="219" w:type="pct"/>
          </w:tcPr>
          <w:p w14:paraId="35F96507" w14:textId="7D408F7D" w:rsidR="006C69AB" w:rsidRPr="00881A91" w:rsidRDefault="006C69AB" w:rsidP="006C69AB">
            <w:pPr>
              <w:pStyle w:val="TableParagraph"/>
              <w:numPr>
                <w:ilvl w:val="0"/>
                <w:numId w:val="4"/>
              </w:numPr>
              <w:spacing w:line="247" w:lineRule="exact"/>
              <w:ind w:right="2"/>
              <w:jc w:val="center"/>
              <w:rPr>
                <w:rFonts w:asciiTheme="minorHAnsi" w:hAnsiTheme="minorHAnsi" w:cstheme="minorHAnsi"/>
                <w:noProof/>
                <w:spacing w:val="-5"/>
                <w:lang w:val="sr-Cyrl-CS"/>
              </w:rPr>
            </w:pPr>
          </w:p>
        </w:tc>
        <w:tc>
          <w:tcPr>
            <w:cnfStyle w:val="000010000000" w:firstRow="0" w:lastRow="0" w:firstColumn="0" w:lastColumn="0" w:oddVBand="1" w:evenVBand="0" w:oddHBand="0" w:evenHBand="0" w:firstRowFirstColumn="0" w:firstRowLastColumn="0" w:lastRowFirstColumn="0" w:lastRowLastColumn="0"/>
            <w:tcW w:w="1038" w:type="pct"/>
          </w:tcPr>
          <w:p w14:paraId="3BA58194" w14:textId="6CBFD598" w:rsidR="006C69AB" w:rsidRPr="00881A91" w:rsidRDefault="00881A91" w:rsidP="00881A91">
            <w:pPr>
              <w:pStyle w:val="TableParagraph"/>
              <w:ind w:left="107"/>
              <w:rPr>
                <w:rFonts w:asciiTheme="minorHAnsi" w:hAnsiTheme="minorHAnsi" w:cstheme="minorHAnsi"/>
                <w:noProof/>
                <w:lang w:val="sr-Cyrl-CS"/>
              </w:rPr>
            </w:pPr>
            <w:r w:rsidRPr="00881A91">
              <w:rPr>
                <w:rFonts w:asciiTheme="minorHAnsi" w:hAnsiTheme="minorHAnsi" w:cstheme="minorHAnsi"/>
                <w:noProof/>
                <w:lang w:val="sr-Cyrl-CS"/>
              </w:rPr>
              <w:t>Доц</w:t>
            </w:r>
            <w:r w:rsidR="006C69AB" w:rsidRPr="00881A91">
              <w:rPr>
                <w:rFonts w:asciiTheme="minorHAnsi" w:hAnsiTheme="minorHAnsi" w:cstheme="minorHAnsi"/>
                <w:noProof/>
                <w:lang w:val="sr-Cyrl-CS"/>
              </w:rPr>
              <w:t xml:space="preserve">. </w:t>
            </w:r>
            <w:r w:rsidRPr="00881A91">
              <w:rPr>
                <w:rFonts w:asciiTheme="minorHAnsi" w:hAnsiTheme="minorHAnsi" w:cstheme="minorHAnsi"/>
                <w:noProof/>
                <w:lang w:val="sr-Cyrl-CS"/>
              </w:rPr>
              <w:t>др</w:t>
            </w:r>
            <w:r w:rsidR="006C69AB" w:rsidRPr="00881A91">
              <w:rPr>
                <w:rFonts w:asciiTheme="minorHAnsi" w:hAnsiTheme="minorHAnsi" w:cstheme="minorHAnsi"/>
                <w:noProof/>
                <w:lang w:val="sr-Cyrl-CS"/>
              </w:rPr>
              <w:t xml:space="preserve"> </w:t>
            </w:r>
            <w:r w:rsidRPr="00881A91">
              <w:rPr>
                <w:rFonts w:asciiTheme="minorHAnsi" w:hAnsiTheme="minorHAnsi" w:cstheme="minorHAnsi"/>
                <w:noProof/>
                <w:lang w:val="sr-Cyrl-CS"/>
              </w:rPr>
              <w:t>Мирко</w:t>
            </w:r>
            <w:r w:rsidR="006C69AB" w:rsidRPr="00881A91">
              <w:rPr>
                <w:rFonts w:asciiTheme="minorHAnsi" w:hAnsiTheme="minorHAnsi" w:cstheme="minorHAnsi"/>
                <w:noProof/>
                <w:lang w:val="sr-Cyrl-CS"/>
              </w:rPr>
              <w:t xml:space="preserve"> </w:t>
            </w:r>
            <w:r w:rsidRPr="00881A91">
              <w:rPr>
                <w:rFonts w:asciiTheme="minorHAnsi" w:hAnsiTheme="minorHAnsi" w:cstheme="minorHAnsi"/>
                <w:noProof/>
                <w:lang w:val="sr-Cyrl-CS"/>
              </w:rPr>
              <w:t>Сајић</w:t>
            </w:r>
          </w:p>
        </w:tc>
        <w:tc>
          <w:tcPr>
            <w:cnfStyle w:val="000001000000" w:firstRow="0" w:lastRow="0" w:firstColumn="0" w:lastColumn="0" w:oddVBand="0" w:evenVBand="1" w:oddHBand="0" w:evenHBand="0" w:firstRowFirstColumn="0" w:firstRowLastColumn="0" w:lastRowFirstColumn="0" w:lastRowLastColumn="0"/>
            <w:tcW w:w="675" w:type="pct"/>
          </w:tcPr>
          <w:p w14:paraId="5768E1E8" w14:textId="0ED5D5B6"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9.20</w:t>
            </w:r>
          </w:p>
        </w:tc>
        <w:tc>
          <w:tcPr>
            <w:cnfStyle w:val="000010000000" w:firstRow="0" w:lastRow="0" w:firstColumn="0" w:lastColumn="0" w:oddVBand="1" w:evenVBand="0" w:oddHBand="0" w:evenHBand="0" w:firstRowFirstColumn="0" w:firstRowLastColumn="0" w:lastRowFirstColumn="0" w:lastRowLastColumn="0"/>
            <w:tcW w:w="648" w:type="pct"/>
          </w:tcPr>
          <w:p w14:paraId="6DAF64A2" w14:textId="59BB28BF"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9.40</w:t>
            </w:r>
          </w:p>
        </w:tc>
        <w:tc>
          <w:tcPr>
            <w:cnfStyle w:val="000001000000" w:firstRow="0" w:lastRow="0" w:firstColumn="0" w:lastColumn="0" w:oddVBand="0" w:evenVBand="1" w:oddHBand="0" w:evenHBand="0" w:firstRowFirstColumn="0" w:firstRowLastColumn="0" w:lastRowFirstColumn="0" w:lastRowLastColumn="0"/>
            <w:tcW w:w="613" w:type="pct"/>
          </w:tcPr>
          <w:p w14:paraId="7CB49581" w14:textId="1D34761A"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9.35</w:t>
            </w:r>
          </w:p>
        </w:tc>
        <w:tc>
          <w:tcPr>
            <w:cnfStyle w:val="000010000000" w:firstRow="0" w:lastRow="0" w:firstColumn="0" w:lastColumn="0" w:oddVBand="1" w:evenVBand="0" w:oddHBand="0" w:evenHBand="0" w:firstRowFirstColumn="0" w:firstRowLastColumn="0" w:lastRowFirstColumn="0" w:lastRowLastColumn="0"/>
            <w:tcW w:w="614" w:type="pct"/>
          </w:tcPr>
          <w:p w14:paraId="36D88367" w14:textId="1C607307"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9.30</w:t>
            </w:r>
          </w:p>
        </w:tc>
        <w:tc>
          <w:tcPr>
            <w:cnfStyle w:val="000001000000" w:firstRow="0" w:lastRow="0" w:firstColumn="0" w:lastColumn="0" w:oddVBand="0" w:evenVBand="1" w:oddHBand="0" w:evenHBand="0" w:firstRowFirstColumn="0" w:firstRowLastColumn="0" w:lastRowFirstColumn="0" w:lastRowLastColumn="0"/>
            <w:tcW w:w="752" w:type="pct"/>
          </w:tcPr>
          <w:p w14:paraId="2B35E4E7" w14:textId="439AE313"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9.45</w:t>
            </w:r>
          </w:p>
        </w:tc>
        <w:tc>
          <w:tcPr>
            <w:cnfStyle w:val="000100000000" w:firstRow="0" w:lastRow="0" w:firstColumn="0" w:lastColumn="1" w:oddVBand="0" w:evenVBand="0" w:oddHBand="0" w:evenHBand="0" w:firstRowFirstColumn="0" w:firstRowLastColumn="0" w:lastRowFirstColumn="0" w:lastRowLastColumn="0"/>
            <w:tcW w:w="441" w:type="pct"/>
          </w:tcPr>
          <w:p w14:paraId="4D9B4DA1" w14:textId="1122BCB0"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9.34</w:t>
            </w:r>
          </w:p>
        </w:tc>
      </w:tr>
      <w:tr w:rsidR="006C69AB" w:rsidRPr="00881A91" w14:paraId="0AAF53BF" w14:textId="77777777" w:rsidTr="000C369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9" w:type="pct"/>
          </w:tcPr>
          <w:p w14:paraId="4A2FC028" w14:textId="4E571154" w:rsidR="006C69AB" w:rsidRPr="00881A91" w:rsidRDefault="006C69AB" w:rsidP="006C69AB">
            <w:pPr>
              <w:pStyle w:val="TableParagraph"/>
              <w:numPr>
                <w:ilvl w:val="0"/>
                <w:numId w:val="4"/>
              </w:numPr>
              <w:spacing w:line="247" w:lineRule="exact"/>
              <w:ind w:right="2"/>
              <w:jc w:val="center"/>
              <w:rPr>
                <w:rFonts w:asciiTheme="minorHAnsi" w:hAnsiTheme="minorHAnsi" w:cstheme="minorHAnsi"/>
                <w:noProof/>
                <w:spacing w:val="-5"/>
                <w:lang w:val="sr-Cyrl-CS"/>
              </w:rPr>
            </w:pPr>
          </w:p>
        </w:tc>
        <w:tc>
          <w:tcPr>
            <w:cnfStyle w:val="000010000000" w:firstRow="0" w:lastRow="0" w:firstColumn="0" w:lastColumn="0" w:oddVBand="1" w:evenVBand="0" w:oddHBand="0" w:evenHBand="0" w:firstRowFirstColumn="0" w:firstRowLastColumn="0" w:lastRowFirstColumn="0" w:lastRowLastColumn="0"/>
            <w:tcW w:w="1038" w:type="pct"/>
          </w:tcPr>
          <w:p w14:paraId="24EBA962" w14:textId="1442D971" w:rsidR="006C69AB" w:rsidRPr="00881A91" w:rsidRDefault="00881A91" w:rsidP="00881A91">
            <w:pPr>
              <w:pStyle w:val="TableParagraph"/>
              <w:ind w:left="107"/>
              <w:rPr>
                <w:rFonts w:asciiTheme="minorHAnsi" w:hAnsiTheme="minorHAnsi" w:cstheme="minorHAnsi"/>
                <w:noProof/>
                <w:lang w:val="sr-Cyrl-CS"/>
              </w:rPr>
            </w:pPr>
            <w:r w:rsidRPr="00881A91">
              <w:rPr>
                <w:rFonts w:asciiTheme="minorHAnsi" w:hAnsiTheme="minorHAnsi" w:cstheme="minorHAnsi"/>
                <w:noProof/>
                <w:lang w:val="sr-Cyrl-CS"/>
              </w:rPr>
              <w:t>Проф</w:t>
            </w:r>
            <w:r w:rsidR="006C69AB" w:rsidRPr="00881A91">
              <w:rPr>
                <w:rFonts w:asciiTheme="minorHAnsi" w:hAnsiTheme="minorHAnsi" w:cstheme="minorHAnsi"/>
                <w:noProof/>
                <w:lang w:val="sr-Cyrl-CS"/>
              </w:rPr>
              <w:t xml:space="preserve">. </w:t>
            </w:r>
            <w:r w:rsidRPr="00881A91">
              <w:rPr>
                <w:rFonts w:asciiTheme="minorHAnsi" w:hAnsiTheme="minorHAnsi" w:cstheme="minorHAnsi"/>
                <w:noProof/>
                <w:lang w:val="sr-Cyrl-CS"/>
              </w:rPr>
              <w:t>др</w:t>
            </w:r>
            <w:r w:rsidR="006C69AB" w:rsidRPr="00881A91">
              <w:rPr>
                <w:rFonts w:asciiTheme="minorHAnsi" w:hAnsiTheme="minorHAnsi" w:cstheme="minorHAnsi"/>
                <w:noProof/>
                <w:lang w:val="sr-Cyrl-CS"/>
              </w:rPr>
              <w:t xml:space="preserve"> </w:t>
            </w:r>
            <w:r w:rsidRPr="00881A91">
              <w:rPr>
                <w:rFonts w:asciiTheme="minorHAnsi" w:hAnsiTheme="minorHAnsi" w:cstheme="minorHAnsi"/>
                <w:noProof/>
                <w:lang w:val="sr-Cyrl-CS"/>
              </w:rPr>
              <w:t>Михајло</w:t>
            </w:r>
            <w:r w:rsidR="006C69AB" w:rsidRPr="00881A91">
              <w:rPr>
                <w:rFonts w:asciiTheme="minorHAnsi" w:hAnsiTheme="minorHAnsi" w:cstheme="minorHAnsi"/>
                <w:noProof/>
                <w:lang w:val="sr-Cyrl-CS"/>
              </w:rPr>
              <w:t xml:space="preserve"> </w:t>
            </w:r>
            <w:r w:rsidRPr="00881A91">
              <w:rPr>
                <w:rFonts w:asciiTheme="minorHAnsi" w:hAnsiTheme="minorHAnsi" w:cstheme="minorHAnsi"/>
                <w:noProof/>
                <w:lang w:val="sr-Cyrl-CS"/>
              </w:rPr>
              <w:t>Травар</w:t>
            </w:r>
          </w:p>
        </w:tc>
        <w:tc>
          <w:tcPr>
            <w:cnfStyle w:val="000001000000" w:firstRow="0" w:lastRow="0" w:firstColumn="0" w:lastColumn="0" w:oddVBand="0" w:evenVBand="1" w:oddHBand="0" w:evenHBand="0" w:firstRowFirstColumn="0" w:firstRowLastColumn="0" w:lastRowFirstColumn="0" w:lastRowLastColumn="0"/>
            <w:tcW w:w="675" w:type="pct"/>
          </w:tcPr>
          <w:p w14:paraId="7FCDC8D3" w14:textId="493E3C8C"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8.95</w:t>
            </w:r>
          </w:p>
        </w:tc>
        <w:tc>
          <w:tcPr>
            <w:cnfStyle w:val="000010000000" w:firstRow="0" w:lastRow="0" w:firstColumn="0" w:lastColumn="0" w:oddVBand="1" w:evenVBand="0" w:oddHBand="0" w:evenHBand="0" w:firstRowFirstColumn="0" w:firstRowLastColumn="0" w:lastRowFirstColumn="0" w:lastRowLastColumn="0"/>
            <w:tcW w:w="648" w:type="pct"/>
          </w:tcPr>
          <w:p w14:paraId="149E37A6" w14:textId="32B6F459"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8.90</w:t>
            </w:r>
          </w:p>
        </w:tc>
        <w:tc>
          <w:tcPr>
            <w:cnfStyle w:val="000001000000" w:firstRow="0" w:lastRow="0" w:firstColumn="0" w:lastColumn="0" w:oddVBand="0" w:evenVBand="1" w:oddHBand="0" w:evenHBand="0" w:firstRowFirstColumn="0" w:firstRowLastColumn="0" w:lastRowFirstColumn="0" w:lastRowLastColumn="0"/>
            <w:tcW w:w="613" w:type="pct"/>
          </w:tcPr>
          <w:p w14:paraId="14C98B7D" w14:textId="466F2E6F"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8.85</w:t>
            </w:r>
          </w:p>
        </w:tc>
        <w:tc>
          <w:tcPr>
            <w:cnfStyle w:val="000010000000" w:firstRow="0" w:lastRow="0" w:firstColumn="0" w:lastColumn="0" w:oddVBand="1" w:evenVBand="0" w:oddHBand="0" w:evenHBand="0" w:firstRowFirstColumn="0" w:firstRowLastColumn="0" w:lastRowFirstColumn="0" w:lastRowLastColumn="0"/>
            <w:tcW w:w="614" w:type="pct"/>
          </w:tcPr>
          <w:p w14:paraId="12F8E606" w14:textId="0755DF3F"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8.80</w:t>
            </w:r>
          </w:p>
        </w:tc>
        <w:tc>
          <w:tcPr>
            <w:cnfStyle w:val="000001000000" w:firstRow="0" w:lastRow="0" w:firstColumn="0" w:lastColumn="0" w:oddVBand="0" w:evenVBand="1" w:oddHBand="0" w:evenHBand="0" w:firstRowFirstColumn="0" w:firstRowLastColumn="0" w:lastRowFirstColumn="0" w:lastRowLastColumn="0"/>
            <w:tcW w:w="752" w:type="pct"/>
          </w:tcPr>
          <w:p w14:paraId="719D1CB7" w14:textId="459B204D"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8.75</w:t>
            </w:r>
          </w:p>
        </w:tc>
        <w:tc>
          <w:tcPr>
            <w:cnfStyle w:val="000100000000" w:firstRow="0" w:lastRow="0" w:firstColumn="0" w:lastColumn="1" w:oddVBand="0" w:evenVBand="0" w:oddHBand="0" w:evenHBand="0" w:firstRowFirstColumn="0" w:firstRowLastColumn="0" w:lastRowFirstColumn="0" w:lastRowLastColumn="0"/>
            <w:tcW w:w="441" w:type="pct"/>
          </w:tcPr>
          <w:p w14:paraId="33637C96" w14:textId="1E851B7B" w:rsidR="006C69AB" w:rsidRPr="00881A91" w:rsidRDefault="006C69AB" w:rsidP="006C69AB">
            <w:pPr>
              <w:pStyle w:val="TableParagraph"/>
              <w:jc w:val="center"/>
              <w:rPr>
                <w:rFonts w:asciiTheme="minorHAnsi" w:hAnsiTheme="minorHAnsi" w:cstheme="minorHAnsi"/>
                <w:noProof/>
                <w:color w:val="FF0000"/>
                <w:lang w:val="sr-Cyrl-CS"/>
              </w:rPr>
            </w:pPr>
            <w:r w:rsidRPr="00881A91">
              <w:rPr>
                <w:rFonts w:asciiTheme="minorHAnsi" w:hAnsiTheme="minorHAnsi" w:cstheme="minorHAnsi"/>
                <w:noProof/>
                <w:lang w:val="sr-Cyrl-CS"/>
              </w:rPr>
              <w:t>8.85</w:t>
            </w:r>
          </w:p>
        </w:tc>
      </w:tr>
      <w:tr w:rsidR="006C69AB" w:rsidRPr="00E66BF9" w14:paraId="3FE0F915" w14:textId="77777777" w:rsidTr="000C3691">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9" w:type="pct"/>
          </w:tcPr>
          <w:p w14:paraId="53B719DA" w14:textId="03577CB0" w:rsidR="006C69AB" w:rsidRPr="00881A91" w:rsidRDefault="006C69AB" w:rsidP="006C69AB">
            <w:pPr>
              <w:pStyle w:val="TableParagraph"/>
              <w:numPr>
                <w:ilvl w:val="0"/>
                <w:numId w:val="4"/>
              </w:numPr>
              <w:spacing w:line="247" w:lineRule="exact"/>
              <w:ind w:right="2"/>
              <w:jc w:val="center"/>
              <w:rPr>
                <w:rFonts w:asciiTheme="minorHAnsi" w:hAnsiTheme="minorHAnsi" w:cstheme="minorHAnsi"/>
                <w:noProof/>
                <w:spacing w:val="-5"/>
                <w:lang w:val="sr-Cyrl-CS"/>
              </w:rPr>
            </w:pPr>
          </w:p>
        </w:tc>
        <w:tc>
          <w:tcPr>
            <w:cnfStyle w:val="000010000000" w:firstRow="0" w:lastRow="0" w:firstColumn="0" w:lastColumn="0" w:oddVBand="1" w:evenVBand="0" w:oddHBand="0" w:evenHBand="0" w:firstRowFirstColumn="0" w:firstRowLastColumn="0" w:lastRowFirstColumn="0" w:lastRowLastColumn="0"/>
            <w:tcW w:w="1038" w:type="pct"/>
          </w:tcPr>
          <w:p w14:paraId="32679EC2" w14:textId="1A6FFE3A" w:rsidR="006C69AB" w:rsidRPr="00881A91" w:rsidRDefault="00881A91" w:rsidP="00881A91">
            <w:pPr>
              <w:pStyle w:val="TableParagraph"/>
              <w:ind w:left="107"/>
              <w:rPr>
                <w:rFonts w:asciiTheme="minorHAnsi" w:hAnsiTheme="minorHAnsi" w:cstheme="minorHAnsi"/>
                <w:b w:val="0"/>
                <w:noProof/>
                <w:lang w:val="sr-Cyrl-CS"/>
              </w:rPr>
            </w:pPr>
            <w:r w:rsidRPr="00881A91">
              <w:rPr>
                <w:rFonts w:asciiTheme="minorHAnsi" w:hAnsiTheme="minorHAnsi" w:cstheme="minorHAnsi"/>
                <w:b w:val="0"/>
                <w:noProof/>
                <w:lang w:val="sr-Cyrl-CS"/>
              </w:rPr>
              <w:t>Проф</w:t>
            </w:r>
            <w:r w:rsidR="006C69AB" w:rsidRPr="00881A91">
              <w:rPr>
                <w:rFonts w:asciiTheme="minorHAnsi" w:hAnsiTheme="minorHAnsi" w:cstheme="minorHAnsi"/>
                <w:b w:val="0"/>
                <w:noProof/>
                <w:lang w:val="sr-Cyrl-CS"/>
              </w:rPr>
              <w:t xml:space="preserve">. </w:t>
            </w:r>
            <w:r w:rsidRPr="00881A91">
              <w:rPr>
                <w:rFonts w:asciiTheme="minorHAnsi" w:hAnsiTheme="minorHAnsi" w:cstheme="minorHAnsi"/>
                <w:b w:val="0"/>
                <w:noProof/>
                <w:lang w:val="sr-Cyrl-CS"/>
              </w:rPr>
              <w:t>др</w:t>
            </w:r>
            <w:r w:rsidR="006C69AB" w:rsidRPr="00881A91">
              <w:rPr>
                <w:rFonts w:asciiTheme="minorHAnsi" w:hAnsiTheme="minorHAnsi" w:cstheme="minorHAnsi"/>
                <w:b w:val="0"/>
                <w:noProof/>
                <w:lang w:val="sr-Cyrl-CS"/>
              </w:rPr>
              <w:t xml:space="preserve"> </w:t>
            </w:r>
            <w:r w:rsidRPr="00881A91">
              <w:rPr>
                <w:rFonts w:asciiTheme="minorHAnsi" w:hAnsiTheme="minorHAnsi" w:cstheme="minorHAnsi"/>
                <w:b w:val="0"/>
                <w:noProof/>
                <w:lang w:val="sr-Cyrl-CS"/>
              </w:rPr>
              <w:t>Младен</w:t>
            </w:r>
            <w:r w:rsidR="006C69AB" w:rsidRPr="00881A91">
              <w:rPr>
                <w:rFonts w:asciiTheme="minorHAnsi" w:hAnsiTheme="minorHAnsi" w:cstheme="minorHAnsi"/>
                <w:b w:val="0"/>
                <w:noProof/>
                <w:lang w:val="sr-Cyrl-CS"/>
              </w:rPr>
              <w:t xml:space="preserve"> </w:t>
            </w:r>
            <w:r w:rsidRPr="00881A91">
              <w:rPr>
                <w:rFonts w:asciiTheme="minorHAnsi" w:hAnsiTheme="minorHAnsi" w:cstheme="minorHAnsi"/>
                <w:b w:val="0"/>
                <w:noProof/>
                <w:lang w:val="sr-Cyrl-CS"/>
              </w:rPr>
              <w:t>Бубоњић</w:t>
            </w:r>
          </w:p>
        </w:tc>
        <w:tc>
          <w:tcPr>
            <w:cnfStyle w:val="000001000000" w:firstRow="0" w:lastRow="0" w:firstColumn="0" w:lastColumn="0" w:oddVBand="0" w:evenVBand="1" w:oddHBand="0" w:evenHBand="0" w:firstRowFirstColumn="0" w:firstRowLastColumn="0" w:lastRowFirstColumn="0" w:lastRowLastColumn="0"/>
            <w:tcW w:w="675" w:type="pct"/>
          </w:tcPr>
          <w:p w14:paraId="4C4234CB" w14:textId="4F3EC15F" w:rsidR="006C69AB" w:rsidRPr="006C69AB" w:rsidRDefault="006C69AB" w:rsidP="006C69AB">
            <w:pPr>
              <w:pStyle w:val="TableParagraph"/>
              <w:jc w:val="center"/>
              <w:rPr>
                <w:rFonts w:asciiTheme="minorHAnsi" w:hAnsiTheme="minorHAnsi" w:cstheme="minorHAnsi"/>
                <w:b w:val="0"/>
                <w:color w:val="FF0000"/>
                <w:lang w:val="ru-RU"/>
              </w:rPr>
            </w:pPr>
            <w:r w:rsidRPr="006C69AB">
              <w:rPr>
                <w:rFonts w:asciiTheme="minorHAnsi" w:hAnsiTheme="minorHAnsi" w:cstheme="minorHAnsi"/>
                <w:b w:val="0"/>
              </w:rPr>
              <w:t>9.45</w:t>
            </w:r>
          </w:p>
        </w:tc>
        <w:tc>
          <w:tcPr>
            <w:cnfStyle w:val="000010000000" w:firstRow="0" w:lastRow="0" w:firstColumn="0" w:lastColumn="0" w:oddVBand="1" w:evenVBand="0" w:oddHBand="0" w:evenHBand="0" w:firstRowFirstColumn="0" w:firstRowLastColumn="0" w:lastRowFirstColumn="0" w:lastRowLastColumn="0"/>
            <w:tcW w:w="648" w:type="pct"/>
          </w:tcPr>
          <w:p w14:paraId="22F0320E" w14:textId="08534EB4" w:rsidR="006C69AB" w:rsidRPr="006C69AB" w:rsidRDefault="006C69AB" w:rsidP="006C69AB">
            <w:pPr>
              <w:pStyle w:val="TableParagraph"/>
              <w:jc w:val="center"/>
              <w:rPr>
                <w:rFonts w:asciiTheme="minorHAnsi" w:hAnsiTheme="minorHAnsi" w:cstheme="minorHAnsi"/>
                <w:b w:val="0"/>
                <w:color w:val="FF0000"/>
                <w:lang w:val="ru-RU"/>
              </w:rPr>
            </w:pPr>
            <w:r w:rsidRPr="006C69AB">
              <w:rPr>
                <w:rFonts w:asciiTheme="minorHAnsi" w:hAnsiTheme="minorHAnsi" w:cstheme="minorHAnsi"/>
                <w:b w:val="0"/>
              </w:rPr>
              <w:t>9.50</w:t>
            </w:r>
          </w:p>
        </w:tc>
        <w:tc>
          <w:tcPr>
            <w:cnfStyle w:val="000001000000" w:firstRow="0" w:lastRow="0" w:firstColumn="0" w:lastColumn="0" w:oddVBand="0" w:evenVBand="1" w:oddHBand="0" w:evenHBand="0" w:firstRowFirstColumn="0" w:firstRowLastColumn="0" w:lastRowFirstColumn="0" w:lastRowLastColumn="0"/>
            <w:tcW w:w="613" w:type="pct"/>
          </w:tcPr>
          <w:p w14:paraId="73BD028C" w14:textId="175D38FD" w:rsidR="006C69AB" w:rsidRPr="006C69AB" w:rsidRDefault="006C69AB" w:rsidP="006C69AB">
            <w:pPr>
              <w:pStyle w:val="TableParagraph"/>
              <w:jc w:val="center"/>
              <w:rPr>
                <w:rFonts w:asciiTheme="minorHAnsi" w:hAnsiTheme="minorHAnsi" w:cstheme="minorHAnsi"/>
                <w:b w:val="0"/>
                <w:color w:val="FF0000"/>
                <w:lang w:val="ru-RU"/>
              </w:rPr>
            </w:pPr>
            <w:r w:rsidRPr="006C69AB">
              <w:rPr>
                <w:rFonts w:asciiTheme="minorHAnsi" w:hAnsiTheme="minorHAnsi" w:cstheme="minorHAnsi"/>
                <w:b w:val="0"/>
              </w:rPr>
              <w:t>9.40</w:t>
            </w:r>
          </w:p>
        </w:tc>
        <w:tc>
          <w:tcPr>
            <w:cnfStyle w:val="000010000000" w:firstRow="0" w:lastRow="0" w:firstColumn="0" w:lastColumn="0" w:oddVBand="1" w:evenVBand="0" w:oddHBand="0" w:evenHBand="0" w:firstRowFirstColumn="0" w:firstRowLastColumn="0" w:lastRowFirstColumn="0" w:lastRowLastColumn="0"/>
            <w:tcW w:w="614" w:type="pct"/>
          </w:tcPr>
          <w:p w14:paraId="3517AF4B" w14:textId="73699C38" w:rsidR="006C69AB" w:rsidRPr="006C69AB" w:rsidRDefault="006C69AB" w:rsidP="006C69AB">
            <w:pPr>
              <w:pStyle w:val="TableParagraph"/>
              <w:jc w:val="center"/>
              <w:rPr>
                <w:rFonts w:asciiTheme="minorHAnsi" w:hAnsiTheme="minorHAnsi" w:cstheme="minorHAnsi"/>
                <w:b w:val="0"/>
                <w:color w:val="FF0000"/>
                <w:lang w:val="ru-RU"/>
              </w:rPr>
            </w:pPr>
            <w:r w:rsidRPr="006C69AB">
              <w:rPr>
                <w:rFonts w:asciiTheme="minorHAnsi" w:hAnsiTheme="minorHAnsi" w:cstheme="minorHAnsi"/>
                <w:b w:val="0"/>
              </w:rPr>
              <w:t>9.35</w:t>
            </w:r>
          </w:p>
        </w:tc>
        <w:tc>
          <w:tcPr>
            <w:cnfStyle w:val="000001000000" w:firstRow="0" w:lastRow="0" w:firstColumn="0" w:lastColumn="0" w:oddVBand="0" w:evenVBand="1" w:oddHBand="0" w:evenHBand="0" w:firstRowFirstColumn="0" w:firstRowLastColumn="0" w:lastRowFirstColumn="0" w:lastRowLastColumn="0"/>
            <w:tcW w:w="752" w:type="pct"/>
          </w:tcPr>
          <w:p w14:paraId="68ACA297" w14:textId="16FF31D2" w:rsidR="006C69AB" w:rsidRPr="006C69AB" w:rsidRDefault="006C69AB" w:rsidP="006C69AB">
            <w:pPr>
              <w:pStyle w:val="TableParagraph"/>
              <w:jc w:val="center"/>
              <w:rPr>
                <w:rFonts w:asciiTheme="minorHAnsi" w:hAnsiTheme="minorHAnsi" w:cstheme="minorHAnsi"/>
                <w:b w:val="0"/>
                <w:color w:val="FF0000"/>
                <w:lang w:val="ru-RU"/>
              </w:rPr>
            </w:pPr>
            <w:r w:rsidRPr="006C69AB">
              <w:rPr>
                <w:rFonts w:asciiTheme="minorHAnsi" w:hAnsiTheme="minorHAnsi" w:cstheme="minorHAnsi"/>
                <w:b w:val="0"/>
              </w:rPr>
              <w:t>9.30</w:t>
            </w:r>
          </w:p>
        </w:tc>
        <w:tc>
          <w:tcPr>
            <w:cnfStyle w:val="000100000000" w:firstRow="0" w:lastRow="0" w:firstColumn="0" w:lastColumn="1" w:oddVBand="0" w:evenVBand="0" w:oddHBand="0" w:evenHBand="0" w:firstRowFirstColumn="0" w:firstRowLastColumn="0" w:lastRowFirstColumn="0" w:lastRowLastColumn="0"/>
            <w:tcW w:w="441" w:type="pct"/>
          </w:tcPr>
          <w:p w14:paraId="41E66C99" w14:textId="0BE8F6FA" w:rsidR="006C69AB" w:rsidRPr="006C69AB" w:rsidRDefault="006C69AB" w:rsidP="006C69AB">
            <w:pPr>
              <w:pStyle w:val="TableParagraph"/>
              <w:jc w:val="center"/>
              <w:rPr>
                <w:rFonts w:asciiTheme="minorHAnsi" w:hAnsiTheme="minorHAnsi" w:cstheme="minorHAnsi"/>
                <w:color w:val="FF0000"/>
                <w:lang w:val="ru-RU"/>
              </w:rPr>
            </w:pPr>
            <w:r w:rsidRPr="006C69AB">
              <w:rPr>
                <w:rFonts w:asciiTheme="minorHAnsi" w:hAnsiTheme="minorHAnsi" w:cstheme="minorHAnsi"/>
              </w:rPr>
              <w:t>9.40</w:t>
            </w:r>
          </w:p>
        </w:tc>
      </w:tr>
      <w:bookmarkEnd w:id="1"/>
      <w:bookmarkEnd w:id="2"/>
    </w:tbl>
    <w:p w14:paraId="48E8F62A" w14:textId="77777777" w:rsidR="006C69AB" w:rsidRPr="006C69AB" w:rsidRDefault="006C69AB" w:rsidP="006C69AB">
      <w:pPr>
        <w:rPr>
          <w:lang w:val="ru-RU"/>
        </w:rPr>
      </w:pPr>
    </w:p>
    <w:p w14:paraId="2C389070" w14:textId="77777777" w:rsidR="006C69AB" w:rsidRPr="006C69AB" w:rsidRDefault="006C69AB" w:rsidP="006C69AB">
      <w:pPr>
        <w:rPr>
          <w:lang w:val="ru-RU"/>
        </w:rPr>
      </w:pPr>
      <w:r w:rsidRPr="006C69AB">
        <w:rPr>
          <w:lang w:val="ru-RU"/>
        </w:rPr>
        <w:t>Укупно, наставници су веома добро оцијењени у свим критеријумима, што указује на висок ниво наставне праксе на овом факултету. Већина наставника има просјечне оцјене изнад 9.00, што указује на јасну посвећеност квалитету наставе и комуникацији са студентима. Важни аспекти као што су припрема за часове, јасноћа излагања и контакт са студентима током наставе били су највише оцијењени, што је позитиван индикатор.</w:t>
      </w:r>
    </w:p>
    <w:p w14:paraId="5E5E172E" w14:textId="49CC0891" w:rsidR="006C69AB" w:rsidRPr="006C69AB" w:rsidRDefault="00E1300C" w:rsidP="006C69AB">
      <w:pPr>
        <w:rPr>
          <w:lang w:val="ru-RU"/>
        </w:rPr>
      </w:pPr>
      <w:r>
        <w:rPr>
          <w:lang w:val="ru-RU"/>
        </w:rPr>
        <w:t>Снажне стране</w:t>
      </w:r>
    </w:p>
    <w:p w14:paraId="190C3480" w14:textId="2D344872" w:rsidR="006C69AB" w:rsidRPr="006C69AB" w:rsidRDefault="006C69AB" w:rsidP="006C69AB">
      <w:pPr>
        <w:rPr>
          <w:lang w:val="ru-RU"/>
        </w:rPr>
      </w:pPr>
      <w:r w:rsidRPr="006C69AB">
        <w:rPr>
          <w:lang w:val="ru-RU"/>
        </w:rPr>
        <w:t>Припрема наставника: Професори који су оцијењени највишим оценама, попут проф. др Срећка Станковића, показују изузетну припрему за наставу, што је веома важан аспект квалитетног наставног процеса. Ова категорија је за већину наставника добила високе оцене, што је основа з</w:t>
      </w:r>
      <w:r w:rsidR="00E1300C">
        <w:rPr>
          <w:lang w:val="ru-RU"/>
        </w:rPr>
        <w:t>а континуирани успех у настави.</w:t>
      </w:r>
    </w:p>
    <w:p w14:paraId="296DE1C5" w14:textId="4BA8C134" w:rsidR="006C69AB" w:rsidRPr="006C69AB" w:rsidRDefault="006C69AB" w:rsidP="006C69AB">
      <w:pPr>
        <w:rPr>
          <w:lang w:val="ru-RU"/>
        </w:rPr>
      </w:pPr>
      <w:r w:rsidRPr="006C69AB">
        <w:rPr>
          <w:lang w:val="ru-RU"/>
        </w:rPr>
        <w:t>Комуникација са студентима: Контакт са студентима током наставе такође је оцијењен веома добро, што указује на добру интеракцију и способност наставника да одрже пажњу и ангажман студената. Ово је кључни фактор у стварањ</w:t>
      </w:r>
      <w:r w:rsidR="00E1300C">
        <w:rPr>
          <w:lang w:val="ru-RU"/>
        </w:rPr>
        <w:t>у позитивне наставне атмосфере.</w:t>
      </w:r>
    </w:p>
    <w:p w14:paraId="1EAB5C89" w14:textId="77777777" w:rsidR="00E1300C" w:rsidRDefault="00E1300C" w:rsidP="006C69AB">
      <w:pPr>
        <w:rPr>
          <w:lang w:val="ru-RU"/>
        </w:rPr>
      </w:pPr>
      <w:r w:rsidRPr="00E66BF9">
        <w:rPr>
          <w:b/>
          <w:bCs/>
          <w:lang w:val="ru-RU"/>
        </w:rPr>
        <w:t>Простор за унапређење</w:t>
      </w:r>
      <w:r w:rsidRPr="00E66BF9">
        <w:rPr>
          <w:lang w:val="ru-RU"/>
        </w:rPr>
        <w:t>:</w:t>
      </w:r>
    </w:p>
    <w:p w14:paraId="6F9BD410" w14:textId="2F09BDE1" w:rsidR="006C69AB" w:rsidRPr="00E1300C" w:rsidRDefault="006C69AB" w:rsidP="006C69AB">
      <w:pPr>
        <w:rPr>
          <w:b/>
          <w:lang w:val="ru-RU"/>
        </w:rPr>
      </w:pPr>
      <w:r w:rsidRPr="00E1300C">
        <w:rPr>
          <w:b/>
          <w:lang w:val="ru-RU"/>
        </w:rPr>
        <w:t>Активније укључивање студената у наставни процес: Наставници би могли да размотре методе као што су групне дискусије, интерактивне радионице или коришћење технологије у настави како би п</w:t>
      </w:r>
      <w:r w:rsidR="00E1300C" w:rsidRPr="00E1300C">
        <w:rPr>
          <w:b/>
          <w:lang w:val="ru-RU"/>
        </w:rPr>
        <w:t>одстакли веће учешће студената.</w:t>
      </w:r>
    </w:p>
    <w:p w14:paraId="0DD2B961" w14:textId="58802BCC" w:rsidR="006C69AB" w:rsidRPr="00E1300C" w:rsidRDefault="006C69AB" w:rsidP="006C69AB">
      <w:pPr>
        <w:rPr>
          <w:b/>
          <w:lang w:val="ru-RU"/>
        </w:rPr>
      </w:pPr>
      <w:r w:rsidRPr="00E1300C">
        <w:rPr>
          <w:b/>
          <w:lang w:val="ru-RU"/>
        </w:rPr>
        <w:t>Континуирана рефлексија и самоусавршавање: С обзиром на то да неке категорије као што су повратне информације и подстицање учествовања имају нешто нижу оцјену, наставници би могли увести редовне самопроцене и затражити повратне информације од студената на крају сваког семестра како би с</w:t>
      </w:r>
      <w:r w:rsidR="00E1300C" w:rsidRPr="00E1300C">
        <w:rPr>
          <w:b/>
          <w:lang w:val="ru-RU"/>
        </w:rPr>
        <w:t>е побољшала ефикасност наставе.</w:t>
      </w:r>
    </w:p>
    <w:p w14:paraId="72E36C50" w14:textId="20FFB27F" w:rsidR="006C69AB" w:rsidRPr="00E1300C" w:rsidRDefault="006C69AB" w:rsidP="006C69AB">
      <w:pPr>
        <w:rPr>
          <w:b/>
          <w:lang w:val="ru-RU"/>
        </w:rPr>
      </w:pPr>
      <w:r w:rsidRPr="00E1300C">
        <w:rPr>
          <w:b/>
          <w:lang w:val="ru-RU"/>
        </w:rPr>
        <w:t>Култура отворене комуникације: Јачање отвореног дијалога између наставника и студената може допринијети већој мотивацији и ангажману студената, као и побољш</w:t>
      </w:r>
      <w:r w:rsidR="00E1300C" w:rsidRPr="00E1300C">
        <w:rPr>
          <w:b/>
          <w:lang w:val="ru-RU"/>
        </w:rPr>
        <w:t>ању квалитета наставе у целини.</w:t>
      </w:r>
    </w:p>
    <w:p w14:paraId="57C29A59" w14:textId="0266C39F" w:rsidR="006C69AB" w:rsidRPr="00E1300C" w:rsidRDefault="006C69AB" w:rsidP="006C69AB">
      <w:pPr>
        <w:rPr>
          <w:b/>
          <w:lang w:val="ru-RU"/>
        </w:rPr>
      </w:pPr>
      <w:r w:rsidRPr="00E1300C">
        <w:rPr>
          <w:b/>
          <w:lang w:val="ru-RU"/>
        </w:rPr>
        <w:lastRenderedPageBreak/>
        <w:t>Зак</w:t>
      </w:r>
      <w:r w:rsidR="00E1300C" w:rsidRPr="00E1300C">
        <w:rPr>
          <w:b/>
          <w:lang w:val="ru-RU"/>
        </w:rPr>
        <w:t>ључак</w:t>
      </w:r>
    </w:p>
    <w:p w14:paraId="5E4E662F" w14:textId="6D32A78D" w:rsidR="006C69AB" w:rsidRPr="00E1300C" w:rsidRDefault="006C69AB" w:rsidP="006C69AB">
      <w:pPr>
        <w:rPr>
          <w:b/>
          <w:i/>
          <w:lang w:val="ru-RU"/>
        </w:rPr>
      </w:pPr>
      <w:r w:rsidRPr="00E1300C">
        <w:rPr>
          <w:b/>
          <w:i/>
          <w:lang w:val="ru-RU"/>
        </w:rPr>
        <w:t>На основу анализа резултата анкете, наставници на овом факултету углавном показују висок ниво професионализма, што се одражава у високом степену задовољства студената. Међутим, као и у сваком наставном процесу, ув</w:t>
      </w:r>
      <w:r w:rsidR="00881A91">
        <w:rPr>
          <w:b/>
          <w:i/>
          <w:lang w:val="ru-RU"/>
        </w:rPr>
        <w:t>иј</w:t>
      </w:r>
      <w:r w:rsidRPr="00E1300C">
        <w:rPr>
          <w:b/>
          <w:i/>
          <w:lang w:val="ru-RU"/>
        </w:rPr>
        <w:t>ек постоје области које могу бити додатно унапр</w:t>
      </w:r>
      <w:r w:rsidR="00881A91">
        <w:rPr>
          <w:b/>
          <w:i/>
          <w:lang w:val="ru-RU"/>
        </w:rPr>
        <w:t>иј</w:t>
      </w:r>
      <w:r w:rsidRPr="00E1300C">
        <w:rPr>
          <w:b/>
          <w:i/>
          <w:lang w:val="ru-RU"/>
        </w:rPr>
        <w:t>еђене. Разматрање п</w:t>
      </w:r>
      <w:r w:rsidR="00881A91">
        <w:rPr>
          <w:b/>
          <w:i/>
          <w:lang w:val="sr-Cyrl-BA"/>
        </w:rPr>
        <w:t>риј</w:t>
      </w:r>
      <w:r w:rsidRPr="00E1300C">
        <w:rPr>
          <w:b/>
          <w:i/>
          <w:lang w:val="ru-RU"/>
        </w:rPr>
        <w:t>едлога за побољшање активности које подстичу учешће студената и пружање јаснијих повратних информација могло би допринијети још већем усп</w:t>
      </w:r>
      <w:r w:rsidR="00881A91">
        <w:rPr>
          <w:b/>
          <w:i/>
          <w:lang w:val="ru-RU"/>
        </w:rPr>
        <w:t>ј</w:t>
      </w:r>
      <w:r w:rsidRPr="00E1300C">
        <w:rPr>
          <w:b/>
          <w:i/>
          <w:lang w:val="ru-RU"/>
        </w:rPr>
        <w:t>еху наставника и факултета у ц</w:t>
      </w:r>
      <w:r w:rsidR="00881A91">
        <w:rPr>
          <w:b/>
          <w:i/>
          <w:lang w:val="ru-RU"/>
        </w:rPr>
        <w:t>ј</w:t>
      </w:r>
      <w:r w:rsidRPr="00E1300C">
        <w:rPr>
          <w:b/>
          <w:i/>
          <w:lang w:val="ru-RU"/>
        </w:rPr>
        <w:t>елини.</w:t>
      </w:r>
    </w:p>
    <w:p w14:paraId="6E6DF209" w14:textId="77777777" w:rsidR="006C69AB" w:rsidRDefault="006C69AB" w:rsidP="00E66BF9">
      <w:pPr>
        <w:rPr>
          <w:lang w:val="ru-RU"/>
        </w:rPr>
      </w:pPr>
    </w:p>
    <w:p w14:paraId="57407837" w14:textId="0775595D" w:rsidR="00E66BF9" w:rsidRPr="00A1077F" w:rsidRDefault="00E66BF9">
      <w:pPr>
        <w:rPr>
          <w:b/>
          <w:bCs/>
          <w:lang w:val="ru-RU"/>
        </w:rPr>
      </w:pPr>
    </w:p>
    <w:sectPr w:rsidR="00E66BF9" w:rsidRPr="00A1077F" w:rsidSect="003146F1">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82E3C" w14:textId="77777777" w:rsidR="006F7CF1" w:rsidRDefault="006F7CF1" w:rsidP="00ED044B">
      <w:pPr>
        <w:spacing w:after="0" w:line="240" w:lineRule="auto"/>
      </w:pPr>
      <w:r>
        <w:separator/>
      </w:r>
    </w:p>
  </w:endnote>
  <w:endnote w:type="continuationSeparator" w:id="0">
    <w:p w14:paraId="6F9FA03C" w14:textId="77777777" w:rsidR="006F7CF1" w:rsidRDefault="006F7CF1" w:rsidP="00ED0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2CF96" w14:textId="77777777" w:rsidR="006F7CF1" w:rsidRDefault="006F7CF1" w:rsidP="00ED044B">
      <w:pPr>
        <w:spacing w:after="0" w:line="240" w:lineRule="auto"/>
      </w:pPr>
      <w:r>
        <w:separator/>
      </w:r>
    </w:p>
  </w:footnote>
  <w:footnote w:type="continuationSeparator" w:id="0">
    <w:p w14:paraId="423252F9" w14:textId="77777777" w:rsidR="006F7CF1" w:rsidRDefault="006F7CF1" w:rsidP="00ED0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60F1D"/>
    <w:multiLevelType w:val="hybridMultilevel"/>
    <w:tmpl w:val="AA40FC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EF8543D"/>
    <w:multiLevelType w:val="hybridMultilevel"/>
    <w:tmpl w:val="E2043C88"/>
    <w:lvl w:ilvl="0" w:tplc="0409000F">
      <w:start w:val="1"/>
      <w:numFmt w:val="decimal"/>
      <w:lvlText w:val="%1."/>
      <w:lvlJc w:val="left"/>
      <w:pPr>
        <w:ind w:left="808" w:hanging="360"/>
      </w:pPr>
    </w:lvl>
    <w:lvl w:ilvl="1" w:tplc="04090019" w:tentative="1">
      <w:start w:val="1"/>
      <w:numFmt w:val="lowerLetter"/>
      <w:lvlText w:val="%2."/>
      <w:lvlJc w:val="left"/>
      <w:pPr>
        <w:ind w:left="1528" w:hanging="360"/>
      </w:pPr>
    </w:lvl>
    <w:lvl w:ilvl="2" w:tplc="0409001B" w:tentative="1">
      <w:start w:val="1"/>
      <w:numFmt w:val="lowerRoman"/>
      <w:lvlText w:val="%3."/>
      <w:lvlJc w:val="right"/>
      <w:pPr>
        <w:ind w:left="2248" w:hanging="180"/>
      </w:pPr>
    </w:lvl>
    <w:lvl w:ilvl="3" w:tplc="0409000F" w:tentative="1">
      <w:start w:val="1"/>
      <w:numFmt w:val="decimal"/>
      <w:lvlText w:val="%4."/>
      <w:lvlJc w:val="left"/>
      <w:pPr>
        <w:ind w:left="2968" w:hanging="360"/>
      </w:pPr>
    </w:lvl>
    <w:lvl w:ilvl="4" w:tplc="04090019" w:tentative="1">
      <w:start w:val="1"/>
      <w:numFmt w:val="lowerLetter"/>
      <w:lvlText w:val="%5."/>
      <w:lvlJc w:val="left"/>
      <w:pPr>
        <w:ind w:left="3688" w:hanging="360"/>
      </w:pPr>
    </w:lvl>
    <w:lvl w:ilvl="5" w:tplc="0409001B" w:tentative="1">
      <w:start w:val="1"/>
      <w:numFmt w:val="lowerRoman"/>
      <w:lvlText w:val="%6."/>
      <w:lvlJc w:val="right"/>
      <w:pPr>
        <w:ind w:left="4408" w:hanging="180"/>
      </w:pPr>
    </w:lvl>
    <w:lvl w:ilvl="6" w:tplc="0409000F" w:tentative="1">
      <w:start w:val="1"/>
      <w:numFmt w:val="decimal"/>
      <w:lvlText w:val="%7."/>
      <w:lvlJc w:val="left"/>
      <w:pPr>
        <w:ind w:left="5128" w:hanging="360"/>
      </w:pPr>
    </w:lvl>
    <w:lvl w:ilvl="7" w:tplc="04090019" w:tentative="1">
      <w:start w:val="1"/>
      <w:numFmt w:val="lowerLetter"/>
      <w:lvlText w:val="%8."/>
      <w:lvlJc w:val="left"/>
      <w:pPr>
        <w:ind w:left="5848" w:hanging="360"/>
      </w:pPr>
    </w:lvl>
    <w:lvl w:ilvl="8" w:tplc="0409001B" w:tentative="1">
      <w:start w:val="1"/>
      <w:numFmt w:val="lowerRoman"/>
      <w:lvlText w:val="%9."/>
      <w:lvlJc w:val="right"/>
      <w:pPr>
        <w:ind w:left="6568" w:hanging="180"/>
      </w:pPr>
    </w:lvl>
  </w:abstractNum>
  <w:abstractNum w:abstractNumId="2" w15:restartNumberingAfterBreak="0">
    <w:nsid w:val="2F5C1827"/>
    <w:multiLevelType w:val="hybridMultilevel"/>
    <w:tmpl w:val="AC8296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A75148"/>
    <w:multiLevelType w:val="hybridMultilevel"/>
    <w:tmpl w:val="AA40FC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58685295">
    <w:abstractNumId w:val="1"/>
  </w:num>
  <w:num w:numId="2" w16cid:durableId="815026113">
    <w:abstractNumId w:val="2"/>
  </w:num>
  <w:num w:numId="3" w16cid:durableId="1406755026">
    <w:abstractNumId w:val="3"/>
  </w:num>
  <w:num w:numId="4" w16cid:durableId="1116756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B8"/>
    <w:rsid w:val="00002162"/>
    <w:rsid w:val="0000541B"/>
    <w:rsid w:val="00013418"/>
    <w:rsid w:val="00015DE7"/>
    <w:rsid w:val="00021A4B"/>
    <w:rsid w:val="00021A99"/>
    <w:rsid w:val="00036A27"/>
    <w:rsid w:val="00036EFC"/>
    <w:rsid w:val="000433BD"/>
    <w:rsid w:val="0004431B"/>
    <w:rsid w:val="0005266B"/>
    <w:rsid w:val="00052F56"/>
    <w:rsid w:val="00054AD6"/>
    <w:rsid w:val="000718B4"/>
    <w:rsid w:val="00081B9C"/>
    <w:rsid w:val="00084083"/>
    <w:rsid w:val="00092F4E"/>
    <w:rsid w:val="00095EEA"/>
    <w:rsid w:val="00096F19"/>
    <w:rsid w:val="000A205B"/>
    <w:rsid w:val="000A2188"/>
    <w:rsid w:val="000A3F70"/>
    <w:rsid w:val="000C3691"/>
    <w:rsid w:val="000D08A5"/>
    <w:rsid w:val="000D5226"/>
    <w:rsid w:val="000D6EFA"/>
    <w:rsid w:val="000E334D"/>
    <w:rsid w:val="000F70CE"/>
    <w:rsid w:val="000F7B6E"/>
    <w:rsid w:val="00110188"/>
    <w:rsid w:val="001135F3"/>
    <w:rsid w:val="00130BE9"/>
    <w:rsid w:val="0013704B"/>
    <w:rsid w:val="001423F0"/>
    <w:rsid w:val="00145CE7"/>
    <w:rsid w:val="00146276"/>
    <w:rsid w:val="0014780D"/>
    <w:rsid w:val="00150351"/>
    <w:rsid w:val="00154C9B"/>
    <w:rsid w:val="001755E6"/>
    <w:rsid w:val="00180F22"/>
    <w:rsid w:val="00181902"/>
    <w:rsid w:val="0018528C"/>
    <w:rsid w:val="001A6D12"/>
    <w:rsid w:val="001B349C"/>
    <w:rsid w:val="001B58F0"/>
    <w:rsid w:val="001B6EDF"/>
    <w:rsid w:val="001B73F4"/>
    <w:rsid w:val="001C2E86"/>
    <w:rsid w:val="001C2FBD"/>
    <w:rsid w:val="001D4433"/>
    <w:rsid w:val="001D4A69"/>
    <w:rsid w:val="001D6600"/>
    <w:rsid w:val="001E30A9"/>
    <w:rsid w:val="001E4578"/>
    <w:rsid w:val="001E68E3"/>
    <w:rsid w:val="001F1708"/>
    <w:rsid w:val="00200D5B"/>
    <w:rsid w:val="00213204"/>
    <w:rsid w:val="00220143"/>
    <w:rsid w:val="0022345D"/>
    <w:rsid w:val="002279DC"/>
    <w:rsid w:val="002279FC"/>
    <w:rsid w:val="0023043A"/>
    <w:rsid w:val="002310A8"/>
    <w:rsid w:val="00244D51"/>
    <w:rsid w:val="002468E4"/>
    <w:rsid w:val="00250494"/>
    <w:rsid w:val="00270CBB"/>
    <w:rsid w:val="002738C7"/>
    <w:rsid w:val="002763AD"/>
    <w:rsid w:val="0028370E"/>
    <w:rsid w:val="00297228"/>
    <w:rsid w:val="002A3453"/>
    <w:rsid w:val="002B166C"/>
    <w:rsid w:val="002B4755"/>
    <w:rsid w:val="002B6140"/>
    <w:rsid w:val="002C3872"/>
    <w:rsid w:val="002C4DF6"/>
    <w:rsid w:val="002D1553"/>
    <w:rsid w:val="002E29CF"/>
    <w:rsid w:val="002F3427"/>
    <w:rsid w:val="002F684A"/>
    <w:rsid w:val="00305D3F"/>
    <w:rsid w:val="003104CE"/>
    <w:rsid w:val="00311E7B"/>
    <w:rsid w:val="003146F1"/>
    <w:rsid w:val="00316D52"/>
    <w:rsid w:val="00322BF1"/>
    <w:rsid w:val="00332611"/>
    <w:rsid w:val="00340C5D"/>
    <w:rsid w:val="00354210"/>
    <w:rsid w:val="00354F8A"/>
    <w:rsid w:val="0036237E"/>
    <w:rsid w:val="00362B7A"/>
    <w:rsid w:val="003632C1"/>
    <w:rsid w:val="00365C57"/>
    <w:rsid w:val="00375627"/>
    <w:rsid w:val="00376262"/>
    <w:rsid w:val="00377521"/>
    <w:rsid w:val="0037790A"/>
    <w:rsid w:val="003830D5"/>
    <w:rsid w:val="00392D21"/>
    <w:rsid w:val="003A5C17"/>
    <w:rsid w:val="003A5CBB"/>
    <w:rsid w:val="003B3E2B"/>
    <w:rsid w:val="003B3F99"/>
    <w:rsid w:val="003B5A56"/>
    <w:rsid w:val="003C4F0F"/>
    <w:rsid w:val="003D4E50"/>
    <w:rsid w:val="003D718C"/>
    <w:rsid w:val="003E07B8"/>
    <w:rsid w:val="003E60AB"/>
    <w:rsid w:val="003F3A0E"/>
    <w:rsid w:val="003F7575"/>
    <w:rsid w:val="00402221"/>
    <w:rsid w:val="00406F9D"/>
    <w:rsid w:val="004144CA"/>
    <w:rsid w:val="00415D32"/>
    <w:rsid w:val="00421062"/>
    <w:rsid w:val="00423737"/>
    <w:rsid w:val="004248BC"/>
    <w:rsid w:val="00430E15"/>
    <w:rsid w:val="0043482B"/>
    <w:rsid w:val="004446E7"/>
    <w:rsid w:val="00445563"/>
    <w:rsid w:val="0045312A"/>
    <w:rsid w:val="00453FFF"/>
    <w:rsid w:val="0046238A"/>
    <w:rsid w:val="00473A9C"/>
    <w:rsid w:val="0048402D"/>
    <w:rsid w:val="00491A0D"/>
    <w:rsid w:val="004937AB"/>
    <w:rsid w:val="00494B29"/>
    <w:rsid w:val="004A063E"/>
    <w:rsid w:val="004A68D7"/>
    <w:rsid w:val="004B21CE"/>
    <w:rsid w:val="004B6A0A"/>
    <w:rsid w:val="004C3774"/>
    <w:rsid w:val="004D67D0"/>
    <w:rsid w:val="004D7A58"/>
    <w:rsid w:val="004E2D76"/>
    <w:rsid w:val="004F729B"/>
    <w:rsid w:val="00500FBF"/>
    <w:rsid w:val="00501BEC"/>
    <w:rsid w:val="00510698"/>
    <w:rsid w:val="00514870"/>
    <w:rsid w:val="00515568"/>
    <w:rsid w:val="00524140"/>
    <w:rsid w:val="00533FF1"/>
    <w:rsid w:val="00537697"/>
    <w:rsid w:val="00540B51"/>
    <w:rsid w:val="0054252D"/>
    <w:rsid w:val="005564A7"/>
    <w:rsid w:val="00562F81"/>
    <w:rsid w:val="00565CE9"/>
    <w:rsid w:val="00573F53"/>
    <w:rsid w:val="0057702B"/>
    <w:rsid w:val="00584D0E"/>
    <w:rsid w:val="00592424"/>
    <w:rsid w:val="005A654A"/>
    <w:rsid w:val="005A696E"/>
    <w:rsid w:val="005A7770"/>
    <w:rsid w:val="005B63EE"/>
    <w:rsid w:val="005C4C88"/>
    <w:rsid w:val="005D2747"/>
    <w:rsid w:val="005D3882"/>
    <w:rsid w:val="005D49E5"/>
    <w:rsid w:val="005E22C7"/>
    <w:rsid w:val="005F62BA"/>
    <w:rsid w:val="005F7DB8"/>
    <w:rsid w:val="0060078D"/>
    <w:rsid w:val="00604F3F"/>
    <w:rsid w:val="006068BA"/>
    <w:rsid w:val="00607D07"/>
    <w:rsid w:val="00610514"/>
    <w:rsid w:val="00615582"/>
    <w:rsid w:val="00621843"/>
    <w:rsid w:val="00622B4E"/>
    <w:rsid w:val="006245F5"/>
    <w:rsid w:val="00624AF4"/>
    <w:rsid w:val="00631400"/>
    <w:rsid w:val="00640F58"/>
    <w:rsid w:val="0064496E"/>
    <w:rsid w:val="006535E8"/>
    <w:rsid w:val="0066253E"/>
    <w:rsid w:val="0066571D"/>
    <w:rsid w:val="006713EE"/>
    <w:rsid w:val="00673E09"/>
    <w:rsid w:val="00677C3D"/>
    <w:rsid w:val="00680C40"/>
    <w:rsid w:val="006839CB"/>
    <w:rsid w:val="00686BAF"/>
    <w:rsid w:val="00686D67"/>
    <w:rsid w:val="006879F8"/>
    <w:rsid w:val="00690216"/>
    <w:rsid w:val="0069197C"/>
    <w:rsid w:val="00692CE9"/>
    <w:rsid w:val="00693F1E"/>
    <w:rsid w:val="006948B1"/>
    <w:rsid w:val="00697AEA"/>
    <w:rsid w:val="006A07D9"/>
    <w:rsid w:val="006A573E"/>
    <w:rsid w:val="006B0AB8"/>
    <w:rsid w:val="006B22E7"/>
    <w:rsid w:val="006C69AB"/>
    <w:rsid w:val="006C7E69"/>
    <w:rsid w:val="006D0F08"/>
    <w:rsid w:val="006D50A9"/>
    <w:rsid w:val="006D58B7"/>
    <w:rsid w:val="006D687A"/>
    <w:rsid w:val="006E02C1"/>
    <w:rsid w:val="006E05E4"/>
    <w:rsid w:val="006E3E94"/>
    <w:rsid w:val="006E6858"/>
    <w:rsid w:val="006F0646"/>
    <w:rsid w:val="006F0C54"/>
    <w:rsid w:val="006F1C57"/>
    <w:rsid w:val="006F382B"/>
    <w:rsid w:val="006F3B04"/>
    <w:rsid w:val="006F521E"/>
    <w:rsid w:val="006F7CF1"/>
    <w:rsid w:val="00701724"/>
    <w:rsid w:val="00706C34"/>
    <w:rsid w:val="007167D1"/>
    <w:rsid w:val="00717392"/>
    <w:rsid w:val="007225DF"/>
    <w:rsid w:val="00726E77"/>
    <w:rsid w:val="0073114C"/>
    <w:rsid w:val="00735693"/>
    <w:rsid w:val="0075362B"/>
    <w:rsid w:val="00755539"/>
    <w:rsid w:val="0075754A"/>
    <w:rsid w:val="0076592E"/>
    <w:rsid w:val="00785A81"/>
    <w:rsid w:val="00787A0C"/>
    <w:rsid w:val="00787A99"/>
    <w:rsid w:val="00795686"/>
    <w:rsid w:val="007A706B"/>
    <w:rsid w:val="007B58A1"/>
    <w:rsid w:val="007B5C2F"/>
    <w:rsid w:val="007B5E5F"/>
    <w:rsid w:val="007B7489"/>
    <w:rsid w:val="007C3CDE"/>
    <w:rsid w:val="007C48BD"/>
    <w:rsid w:val="007D4B42"/>
    <w:rsid w:val="007D5055"/>
    <w:rsid w:val="007D5EFF"/>
    <w:rsid w:val="007D67B8"/>
    <w:rsid w:val="007E0F3A"/>
    <w:rsid w:val="007F0BEC"/>
    <w:rsid w:val="0080266D"/>
    <w:rsid w:val="00802D0F"/>
    <w:rsid w:val="00822F5C"/>
    <w:rsid w:val="008239A3"/>
    <w:rsid w:val="00827F32"/>
    <w:rsid w:val="008346B7"/>
    <w:rsid w:val="00840B6B"/>
    <w:rsid w:val="008568DA"/>
    <w:rsid w:val="00862FB0"/>
    <w:rsid w:val="00864D43"/>
    <w:rsid w:val="00864EEB"/>
    <w:rsid w:val="008713A7"/>
    <w:rsid w:val="00872031"/>
    <w:rsid w:val="00873FC6"/>
    <w:rsid w:val="00874C72"/>
    <w:rsid w:val="00877133"/>
    <w:rsid w:val="00881A91"/>
    <w:rsid w:val="008820BA"/>
    <w:rsid w:val="00884606"/>
    <w:rsid w:val="00887FA6"/>
    <w:rsid w:val="008A14F2"/>
    <w:rsid w:val="008A3CE5"/>
    <w:rsid w:val="008A633D"/>
    <w:rsid w:val="008B190B"/>
    <w:rsid w:val="008B6AF4"/>
    <w:rsid w:val="008C5D5C"/>
    <w:rsid w:val="008D082D"/>
    <w:rsid w:val="008D358D"/>
    <w:rsid w:val="008D46DE"/>
    <w:rsid w:val="008D54F0"/>
    <w:rsid w:val="008D7B11"/>
    <w:rsid w:val="008E5162"/>
    <w:rsid w:val="008E543C"/>
    <w:rsid w:val="008E6A2E"/>
    <w:rsid w:val="008F5F8D"/>
    <w:rsid w:val="00900F43"/>
    <w:rsid w:val="00904A4B"/>
    <w:rsid w:val="00907303"/>
    <w:rsid w:val="00912B8B"/>
    <w:rsid w:val="00913153"/>
    <w:rsid w:val="0092279F"/>
    <w:rsid w:val="00925394"/>
    <w:rsid w:val="0092748B"/>
    <w:rsid w:val="0092771E"/>
    <w:rsid w:val="00935879"/>
    <w:rsid w:val="00941D80"/>
    <w:rsid w:val="00954AF8"/>
    <w:rsid w:val="00956724"/>
    <w:rsid w:val="00957F22"/>
    <w:rsid w:val="00964DDE"/>
    <w:rsid w:val="009746DC"/>
    <w:rsid w:val="00976DD7"/>
    <w:rsid w:val="009A022F"/>
    <w:rsid w:val="009A6078"/>
    <w:rsid w:val="009B0E02"/>
    <w:rsid w:val="009B2595"/>
    <w:rsid w:val="009C219E"/>
    <w:rsid w:val="009D553A"/>
    <w:rsid w:val="009E11B1"/>
    <w:rsid w:val="009E2513"/>
    <w:rsid w:val="00A06CD1"/>
    <w:rsid w:val="00A07475"/>
    <w:rsid w:val="00A1077F"/>
    <w:rsid w:val="00A11A36"/>
    <w:rsid w:val="00A1212A"/>
    <w:rsid w:val="00A12182"/>
    <w:rsid w:val="00A164B2"/>
    <w:rsid w:val="00A2077C"/>
    <w:rsid w:val="00A20ED4"/>
    <w:rsid w:val="00A2558F"/>
    <w:rsid w:val="00A269D5"/>
    <w:rsid w:val="00A27722"/>
    <w:rsid w:val="00A316FF"/>
    <w:rsid w:val="00A33809"/>
    <w:rsid w:val="00A372A4"/>
    <w:rsid w:val="00A41B6B"/>
    <w:rsid w:val="00A42BA5"/>
    <w:rsid w:val="00A44541"/>
    <w:rsid w:val="00A456B7"/>
    <w:rsid w:val="00A54CAD"/>
    <w:rsid w:val="00A56488"/>
    <w:rsid w:val="00A5775C"/>
    <w:rsid w:val="00A65207"/>
    <w:rsid w:val="00A83445"/>
    <w:rsid w:val="00A86CBD"/>
    <w:rsid w:val="00A91605"/>
    <w:rsid w:val="00A95BBE"/>
    <w:rsid w:val="00A96AB8"/>
    <w:rsid w:val="00AA4038"/>
    <w:rsid w:val="00AB6A2F"/>
    <w:rsid w:val="00AC1E6A"/>
    <w:rsid w:val="00AC3258"/>
    <w:rsid w:val="00AD5809"/>
    <w:rsid w:val="00AE0149"/>
    <w:rsid w:val="00AE45C7"/>
    <w:rsid w:val="00AF10E0"/>
    <w:rsid w:val="00B00789"/>
    <w:rsid w:val="00B04F96"/>
    <w:rsid w:val="00B05A53"/>
    <w:rsid w:val="00B1663C"/>
    <w:rsid w:val="00B167A6"/>
    <w:rsid w:val="00B258A7"/>
    <w:rsid w:val="00B264C0"/>
    <w:rsid w:val="00B3189D"/>
    <w:rsid w:val="00B321FC"/>
    <w:rsid w:val="00B33726"/>
    <w:rsid w:val="00B3566C"/>
    <w:rsid w:val="00B35A70"/>
    <w:rsid w:val="00B41C1F"/>
    <w:rsid w:val="00B41CAD"/>
    <w:rsid w:val="00B44911"/>
    <w:rsid w:val="00B53D18"/>
    <w:rsid w:val="00B53E2F"/>
    <w:rsid w:val="00B60F6C"/>
    <w:rsid w:val="00B630E5"/>
    <w:rsid w:val="00B655E7"/>
    <w:rsid w:val="00B67460"/>
    <w:rsid w:val="00B74541"/>
    <w:rsid w:val="00B751E3"/>
    <w:rsid w:val="00B752ED"/>
    <w:rsid w:val="00B77BC5"/>
    <w:rsid w:val="00B80DAB"/>
    <w:rsid w:val="00B84AEB"/>
    <w:rsid w:val="00B924F5"/>
    <w:rsid w:val="00B957B9"/>
    <w:rsid w:val="00B95F68"/>
    <w:rsid w:val="00BA27E1"/>
    <w:rsid w:val="00BA3B22"/>
    <w:rsid w:val="00BA6661"/>
    <w:rsid w:val="00BA7A19"/>
    <w:rsid w:val="00BB4F58"/>
    <w:rsid w:val="00BC0573"/>
    <w:rsid w:val="00BC25EE"/>
    <w:rsid w:val="00BC41E6"/>
    <w:rsid w:val="00BC4C32"/>
    <w:rsid w:val="00BE11F1"/>
    <w:rsid w:val="00BE13BF"/>
    <w:rsid w:val="00BE1C91"/>
    <w:rsid w:val="00BE5C15"/>
    <w:rsid w:val="00BF780F"/>
    <w:rsid w:val="00C04D9B"/>
    <w:rsid w:val="00C0644D"/>
    <w:rsid w:val="00C13499"/>
    <w:rsid w:val="00C165FB"/>
    <w:rsid w:val="00C23F35"/>
    <w:rsid w:val="00C24ADA"/>
    <w:rsid w:val="00C50AB9"/>
    <w:rsid w:val="00C52B3D"/>
    <w:rsid w:val="00C6410F"/>
    <w:rsid w:val="00C649CA"/>
    <w:rsid w:val="00C65F98"/>
    <w:rsid w:val="00C85D58"/>
    <w:rsid w:val="00C85FF9"/>
    <w:rsid w:val="00C90720"/>
    <w:rsid w:val="00C939D8"/>
    <w:rsid w:val="00C93CD6"/>
    <w:rsid w:val="00CA071C"/>
    <w:rsid w:val="00CA17B0"/>
    <w:rsid w:val="00CA5F92"/>
    <w:rsid w:val="00CB3886"/>
    <w:rsid w:val="00CB3E62"/>
    <w:rsid w:val="00CB6CD6"/>
    <w:rsid w:val="00CC0489"/>
    <w:rsid w:val="00CC0B8E"/>
    <w:rsid w:val="00CD141C"/>
    <w:rsid w:val="00CD1F88"/>
    <w:rsid w:val="00CD2689"/>
    <w:rsid w:val="00CD56EC"/>
    <w:rsid w:val="00CE061A"/>
    <w:rsid w:val="00CE0D4A"/>
    <w:rsid w:val="00CE1D70"/>
    <w:rsid w:val="00CE2EEB"/>
    <w:rsid w:val="00CF27E6"/>
    <w:rsid w:val="00CF6180"/>
    <w:rsid w:val="00D036ED"/>
    <w:rsid w:val="00D11D29"/>
    <w:rsid w:val="00D1278B"/>
    <w:rsid w:val="00D21E8D"/>
    <w:rsid w:val="00D25847"/>
    <w:rsid w:val="00D27366"/>
    <w:rsid w:val="00D325BA"/>
    <w:rsid w:val="00D353A1"/>
    <w:rsid w:val="00D36187"/>
    <w:rsid w:val="00D523AC"/>
    <w:rsid w:val="00D55580"/>
    <w:rsid w:val="00D6025D"/>
    <w:rsid w:val="00D61A1B"/>
    <w:rsid w:val="00D6608A"/>
    <w:rsid w:val="00D66FC5"/>
    <w:rsid w:val="00D705C3"/>
    <w:rsid w:val="00D72F64"/>
    <w:rsid w:val="00D8238B"/>
    <w:rsid w:val="00D83DC7"/>
    <w:rsid w:val="00D84257"/>
    <w:rsid w:val="00D844B3"/>
    <w:rsid w:val="00D84CB4"/>
    <w:rsid w:val="00D860FA"/>
    <w:rsid w:val="00D86C5B"/>
    <w:rsid w:val="00D94BBC"/>
    <w:rsid w:val="00D94E31"/>
    <w:rsid w:val="00DA3669"/>
    <w:rsid w:val="00DA543B"/>
    <w:rsid w:val="00DA784F"/>
    <w:rsid w:val="00DB0ED4"/>
    <w:rsid w:val="00DB2984"/>
    <w:rsid w:val="00DB350B"/>
    <w:rsid w:val="00DC376A"/>
    <w:rsid w:val="00DC7753"/>
    <w:rsid w:val="00DE503C"/>
    <w:rsid w:val="00E018E9"/>
    <w:rsid w:val="00E0644D"/>
    <w:rsid w:val="00E12685"/>
    <w:rsid w:val="00E12ADE"/>
    <w:rsid w:val="00E1300C"/>
    <w:rsid w:val="00E2122E"/>
    <w:rsid w:val="00E27453"/>
    <w:rsid w:val="00E334BC"/>
    <w:rsid w:val="00E46E55"/>
    <w:rsid w:val="00E47338"/>
    <w:rsid w:val="00E478B3"/>
    <w:rsid w:val="00E51D4A"/>
    <w:rsid w:val="00E55189"/>
    <w:rsid w:val="00E60B58"/>
    <w:rsid w:val="00E66BF9"/>
    <w:rsid w:val="00E70496"/>
    <w:rsid w:val="00E725D1"/>
    <w:rsid w:val="00E73C86"/>
    <w:rsid w:val="00E7480A"/>
    <w:rsid w:val="00E76E1B"/>
    <w:rsid w:val="00E81445"/>
    <w:rsid w:val="00E82E07"/>
    <w:rsid w:val="00E87DD3"/>
    <w:rsid w:val="00E90323"/>
    <w:rsid w:val="00E95B99"/>
    <w:rsid w:val="00EA4E40"/>
    <w:rsid w:val="00EB22B1"/>
    <w:rsid w:val="00EB331F"/>
    <w:rsid w:val="00EB4EBD"/>
    <w:rsid w:val="00EB582E"/>
    <w:rsid w:val="00EB631E"/>
    <w:rsid w:val="00EC2830"/>
    <w:rsid w:val="00EC4F4F"/>
    <w:rsid w:val="00ED044B"/>
    <w:rsid w:val="00ED18F0"/>
    <w:rsid w:val="00EE05CC"/>
    <w:rsid w:val="00EE1AEE"/>
    <w:rsid w:val="00EE1C79"/>
    <w:rsid w:val="00EE5BDC"/>
    <w:rsid w:val="00F02E2E"/>
    <w:rsid w:val="00F034DA"/>
    <w:rsid w:val="00F07529"/>
    <w:rsid w:val="00F077F9"/>
    <w:rsid w:val="00F11B91"/>
    <w:rsid w:val="00F1267D"/>
    <w:rsid w:val="00F13DF5"/>
    <w:rsid w:val="00F14E90"/>
    <w:rsid w:val="00F17634"/>
    <w:rsid w:val="00F24957"/>
    <w:rsid w:val="00F3675E"/>
    <w:rsid w:val="00F410D3"/>
    <w:rsid w:val="00F46098"/>
    <w:rsid w:val="00F4673A"/>
    <w:rsid w:val="00F516BF"/>
    <w:rsid w:val="00F574F0"/>
    <w:rsid w:val="00F847C1"/>
    <w:rsid w:val="00F9190C"/>
    <w:rsid w:val="00F91A88"/>
    <w:rsid w:val="00F94636"/>
    <w:rsid w:val="00FB34FA"/>
    <w:rsid w:val="00FB45EB"/>
    <w:rsid w:val="00FB4EA1"/>
    <w:rsid w:val="00FB5752"/>
    <w:rsid w:val="00FC1599"/>
    <w:rsid w:val="00FC655E"/>
    <w:rsid w:val="00FD5E94"/>
    <w:rsid w:val="00FD7EF9"/>
    <w:rsid w:val="00FE5C48"/>
    <w:rsid w:val="00FE6241"/>
    <w:rsid w:val="00FE7935"/>
    <w:rsid w:val="00FE7F7D"/>
    <w:rsid w:val="00FF16DC"/>
    <w:rsid w:val="00FF4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A267"/>
  <w15:chartTrackingRefBased/>
  <w15:docId w15:val="{55798471-C6A1-48FB-B1E8-1E4ABD242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513"/>
  </w:style>
  <w:style w:type="paragraph" w:styleId="Heading1">
    <w:name w:val="heading 1"/>
    <w:basedOn w:val="Normal"/>
    <w:next w:val="Normal"/>
    <w:link w:val="Heading1Char"/>
    <w:uiPriority w:val="9"/>
    <w:qFormat/>
    <w:rsid w:val="003E07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07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07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07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07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07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7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7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7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7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07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07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07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07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07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07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07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07B8"/>
    <w:rPr>
      <w:rFonts w:eastAsiaTheme="majorEastAsia" w:cstheme="majorBidi"/>
      <w:color w:val="272727" w:themeColor="text1" w:themeTint="D8"/>
    </w:rPr>
  </w:style>
  <w:style w:type="paragraph" w:styleId="Title">
    <w:name w:val="Title"/>
    <w:basedOn w:val="Normal"/>
    <w:next w:val="Normal"/>
    <w:link w:val="TitleChar"/>
    <w:uiPriority w:val="10"/>
    <w:qFormat/>
    <w:rsid w:val="003E07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7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07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07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07B8"/>
    <w:pPr>
      <w:spacing w:before="160"/>
      <w:jc w:val="center"/>
    </w:pPr>
    <w:rPr>
      <w:i/>
      <w:iCs/>
      <w:color w:val="404040" w:themeColor="text1" w:themeTint="BF"/>
    </w:rPr>
  </w:style>
  <w:style w:type="character" w:customStyle="1" w:styleId="QuoteChar">
    <w:name w:val="Quote Char"/>
    <w:basedOn w:val="DefaultParagraphFont"/>
    <w:link w:val="Quote"/>
    <w:uiPriority w:val="29"/>
    <w:rsid w:val="003E07B8"/>
    <w:rPr>
      <w:i/>
      <w:iCs/>
      <w:color w:val="404040" w:themeColor="text1" w:themeTint="BF"/>
    </w:rPr>
  </w:style>
  <w:style w:type="paragraph" w:styleId="ListParagraph">
    <w:name w:val="List Paragraph"/>
    <w:basedOn w:val="Normal"/>
    <w:uiPriority w:val="34"/>
    <w:qFormat/>
    <w:rsid w:val="003E07B8"/>
    <w:pPr>
      <w:ind w:left="720"/>
      <w:contextualSpacing/>
    </w:pPr>
  </w:style>
  <w:style w:type="character" w:styleId="IntenseEmphasis">
    <w:name w:val="Intense Emphasis"/>
    <w:basedOn w:val="DefaultParagraphFont"/>
    <w:uiPriority w:val="21"/>
    <w:qFormat/>
    <w:rsid w:val="003E07B8"/>
    <w:rPr>
      <w:i/>
      <w:iCs/>
      <w:color w:val="2F5496" w:themeColor="accent1" w:themeShade="BF"/>
    </w:rPr>
  </w:style>
  <w:style w:type="paragraph" w:styleId="IntenseQuote">
    <w:name w:val="Intense Quote"/>
    <w:basedOn w:val="Normal"/>
    <w:next w:val="Normal"/>
    <w:link w:val="IntenseQuoteChar"/>
    <w:uiPriority w:val="30"/>
    <w:qFormat/>
    <w:rsid w:val="003E07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07B8"/>
    <w:rPr>
      <w:i/>
      <w:iCs/>
      <w:color w:val="2F5496" w:themeColor="accent1" w:themeShade="BF"/>
    </w:rPr>
  </w:style>
  <w:style w:type="character" w:styleId="IntenseReference">
    <w:name w:val="Intense Reference"/>
    <w:basedOn w:val="DefaultParagraphFont"/>
    <w:uiPriority w:val="32"/>
    <w:qFormat/>
    <w:rsid w:val="003E07B8"/>
    <w:rPr>
      <w:b/>
      <w:bCs/>
      <w:smallCaps/>
      <w:color w:val="2F5496" w:themeColor="accent1" w:themeShade="BF"/>
      <w:spacing w:val="5"/>
    </w:rPr>
  </w:style>
  <w:style w:type="paragraph" w:styleId="BodyText">
    <w:name w:val="Body Text"/>
    <w:basedOn w:val="Normal"/>
    <w:link w:val="BodyTextChar"/>
    <w:uiPriority w:val="1"/>
    <w:qFormat/>
    <w:rsid w:val="008E6A2E"/>
    <w:pPr>
      <w:widowControl w:val="0"/>
      <w:autoSpaceDE w:val="0"/>
      <w:autoSpaceDN w:val="0"/>
      <w:spacing w:after="0" w:line="240" w:lineRule="auto"/>
    </w:pPr>
    <w:rPr>
      <w:rFonts w:ascii="Times New Roman" w:eastAsia="Times New Roman" w:hAnsi="Times New Roman" w:cs="Times New Roman"/>
      <w:kern w:val="0"/>
    </w:rPr>
  </w:style>
  <w:style w:type="character" w:customStyle="1" w:styleId="BodyTextChar">
    <w:name w:val="Body Text Char"/>
    <w:basedOn w:val="DefaultParagraphFont"/>
    <w:link w:val="BodyText"/>
    <w:uiPriority w:val="1"/>
    <w:rsid w:val="008E6A2E"/>
    <w:rPr>
      <w:rFonts w:ascii="Times New Roman" w:eastAsia="Times New Roman" w:hAnsi="Times New Roman" w:cs="Times New Roman"/>
      <w:kern w:val="0"/>
    </w:rPr>
  </w:style>
  <w:style w:type="paragraph" w:customStyle="1" w:styleId="TableParagraph">
    <w:name w:val="Table Paragraph"/>
    <w:basedOn w:val="Normal"/>
    <w:uiPriority w:val="1"/>
    <w:qFormat/>
    <w:rsid w:val="008E6A2E"/>
    <w:pPr>
      <w:widowControl w:val="0"/>
      <w:autoSpaceDE w:val="0"/>
      <w:autoSpaceDN w:val="0"/>
      <w:spacing w:after="0" w:line="240" w:lineRule="auto"/>
    </w:pPr>
    <w:rPr>
      <w:rFonts w:ascii="Times New Roman" w:eastAsia="Times New Roman" w:hAnsi="Times New Roman" w:cs="Times New Roman"/>
      <w:kern w:val="0"/>
    </w:rPr>
  </w:style>
  <w:style w:type="paragraph" w:styleId="Header">
    <w:name w:val="header"/>
    <w:basedOn w:val="Normal"/>
    <w:link w:val="HeaderChar"/>
    <w:uiPriority w:val="99"/>
    <w:unhideWhenUsed/>
    <w:rsid w:val="00ED0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4B"/>
  </w:style>
  <w:style w:type="paragraph" w:styleId="Footer">
    <w:name w:val="footer"/>
    <w:basedOn w:val="Normal"/>
    <w:link w:val="FooterChar"/>
    <w:uiPriority w:val="99"/>
    <w:unhideWhenUsed/>
    <w:rsid w:val="00ED0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4B"/>
  </w:style>
  <w:style w:type="table" w:styleId="TableGrid">
    <w:name w:val="Table Grid"/>
    <w:basedOn w:val="TableNormal"/>
    <w:uiPriority w:val="59"/>
    <w:rsid w:val="00B60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D94E31"/>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D94E3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D94E3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5">
    <w:name w:val="Plain Table 5"/>
    <w:basedOn w:val="TableNormal"/>
    <w:uiPriority w:val="45"/>
    <w:rsid w:val="00D555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D5558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D555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D555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22577">
      <w:bodyDiv w:val="1"/>
      <w:marLeft w:val="0"/>
      <w:marRight w:val="0"/>
      <w:marTop w:val="0"/>
      <w:marBottom w:val="0"/>
      <w:divBdr>
        <w:top w:val="none" w:sz="0" w:space="0" w:color="auto"/>
        <w:left w:val="none" w:sz="0" w:space="0" w:color="auto"/>
        <w:bottom w:val="none" w:sz="0" w:space="0" w:color="auto"/>
        <w:right w:val="none" w:sz="0" w:space="0" w:color="auto"/>
      </w:divBdr>
    </w:div>
    <w:div w:id="166403258">
      <w:bodyDiv w:val="1"/>
      <w:marLeft w:val="0"/>
      <w:marRight w:val="0"/>
      <w:marTop w:val="0"/>
      <w:marBottom w:val="0"/>
      <w:divBdr>
        <w:top w:val="none" w:sz="0" w:space="0" w:color="auto"/>
        <w:left w:val="none" w:sz="0" w:space="0" w:color="auto"/>
        <w:bottom w:val="none" w:sz="0" w:space="0" w:color="auto"/>
        <w:right w:val="none" w:sz="0" w:space="0" w:color="auto"/>
      </w:divBdr>
    </w:div>
    <w:div w:id="194931332">
      <w:bodyDiv w:val="1"/>
      <w:marLeft w:val="0"/>
      <w:marRight w:val="0"/>
      <w:marTop w:val="0"/>
      <w:marBottom w:val="0"/>
      <w:divBdr>
        <w:top w:val="none" w:sz="0" w:space="0" w:color="auto"/>
        <w:left w:val="none" w:sz="0" w:space="0" w:color="auto"/>
        <w:bottom w:val="none" w:sz="0" w:space="0" w:color="auto"/>
        <w:right w:val="none" w:sz="0" w:space="0" w:color="auto"/>
      </w:divBdr>
    </w:div>
    <w:div w:id="198662756">
      <w:bodyDiv w:val="1"/>
      <w:marLeft w:val="0"/>
      <w:marRight w:val="0"/>
      <w:marTop w:val="0"/>
      <w:marBottom w:val="0"/>
      <w:divBdr>
        <w:top w:val="none" w:sz="0" w:space="0" w:color="auto"/>
        <w:left w:val="none" w:sz="0" w:space="0" w:color="auto"/>
        <w:bottom w:val="none" w:sz="0" w:space="0" w:color="auto"/>
        <w:right w:val="none" w:sz="0" w:space="0" w:color="auto"/>
      </w:divBdr>
    </w:div>
    <w:div w:id="332728141">
      <w:bodyDiv w:val="1"/>
      <w:marLeft w:val="0"/>
      <w:marRight w:val="0"/>
      <w:marTop w:val="0"/>
      <w:marBottom w:val="0"/>
      <w:divBdr>
        <w:top w:val="none" w:sz="0" w:space="0" w:color="auto"/>
        <w:left w:val="none" w:sz="0" w:space="0" w:color="auto"/>
        <w:bottom w:val="none" w:sz="0" w:space="0" w:color="auto"/>
        <w:right w:val="none" w:sz="0" w:space="0" w:color="auto"/>
      </w:divBdr>
    </w:div>
    <w:div w:id="385102729">
      <w:bodyDiv w:val="1"/>
      <w:marLeft w:val="0"/>
      <w:marRight w:val="0"/>
      <w:marTop w:val="0"/>
      <w:marBottom w:val="0"/>
      <w:divBdr>
        <w:top w:val="none" w:sz="0" w:space="0" w:color="auto"/>
        <w:left w:val="none" w:sz="0" w:space="0" w:color="auto"/>
        <w:bottom w:val="none" w:sz="0" w:space="0" w:color="auto"/>
        <w:right w:val="none" w:sz="0" w:space="0" w:color="auto"/>
      </w:divBdr>
    </w:div>
    <w:div w:id="402139996">
      <w:bodyDiv w:val="1"/>
      <w:marLeft w:val="0"/>
      <w:marRight w:val="0"/>
      <w:marTop w:val="0"/>
      <w:marBottom w:val="0"/>
      <w:divBdr>
        <w:top w:val="none" w:sz="0" w:space="0" w:color="auto"/>
        <w:left w:val="none" w:sz="0" w:space="0" w:color="auto"/>
        <w:bottom w:val="none" w:sz="0" w:space="0" w:color="auto"/>
        <w:right w:val="none" w:sz="0" w:space="0" w:color="auto"/>
      </w:divBdr>
    </w:div>
    <w:div w:id="435104699">
      <w:bodyDiv w:val="1"/>
      <w:marLeft w:val="0"/>
      <w:marRight w:val="0"/>
      <w:marTop w:val="0"/>
      <w:marBottom w:val="0"/>
      <w:divBdr>
        <w:top w:val="none" w:sz="0" w:space="0" w:color="auto"/>
        <w:left w:val="none" w:sz="0" w:space="0" w:color="auto"/>
        <w:bottom w:val="none" w:sz="0" w:space="0" w:color="auto"/>
        <w:right w:val="none" w:sz="0" w:space="0" w:color="auto"/>
      </w:divBdr>
    </w:div>
    <w:div w:id="447358937">
      <w:bodyDiv w:val="1"/>
      <w:marLeft w:val="0"/>
      <w:marRight w:val="0"/>
      <w:marTop w:val="0"/>
      <w:marBottom w:val="0"/>
      <w:divBdr>
        <w:top w:val="none" w:sz="0" w:space="0" w:color="auto"/>
        <w:left w:val="none" w:sz="0" w:space="0" w:color="auto"/>
        <w:bottom w:val="none" w:sz="0" w:space="0" w:color="auto"/>
        <w:right w:val="none" w:sz="0" w:space="0" w:color="auto"/>
      </w:divBdr>
    </w:div>
    <w:div w:id="493495990">
      <w:bodyDiv w:val="1"/>
      <w:marLeft w:val="0"/>
      <w:marRight w:val="0"/>
      <w:marTop w:val="0"/>
      <w:marBottom w:val="0"/>
      <w:divBdr>
        <w:top w:val="none" w:sz="0" w:space="0" w:color="auto"/>
        <w:left w:val="none" w:sz="0" w:space="0" w:color="auto"/>
        <w:bottom w:val="none" w:sz="0" w:space="0" w:color="auto"/>
        <w:right w:val="none" w:sz="0" w:space="0" w:color="auto"/>
      </w:divBdr>
    </w:div>
    <w:div w:id="511070427">
      <w:bodyDiv w:val="1"/>
      <w:marLeft w:val="0"/>
      <w:marRight w:val="0"/>
      <w:marTop w:val="0"/>
      <w:marBottom w:val="0"/>
      <w:divBdr>
        <w:top w:val="none" w:sz="0" w:space="0" w:color="auto"/>
        <w:left w:val="none" w:sz="0" w:space="0" w:color="auto"/>
        <w:bottom w:val="none" w:sz="0" w:space="0" w:color="auto"/>
        <w:right w:val="none" w:sz="0" w:space="0" w:color="auto"/>
      </w:divBdr>
    </w:div>
    <w:div w:id="553395155">
      <w:bodyDiv w:val="1"/>
      <w:marLeft w:val="0"/>
      <w:marRight w:val="0"/>
      <w:marTop w:val="0"/>
      <w:marBottom w:val="0"/>
      <w:divBdr>
        <w:top w:val="none" w:sz="0" w:space="0" w:color="auto"/>
        <w:left w:val="none" w:sz="0" w:space="0" w:color="auto"/>
        <w:bottom w:val="none" w:sz="0" w:space="0" w:color="auto"/>
        <w:right w:val="none" w:sz="0" w:space="0" w:color="auto"/>
      </w:divBdr>
    </w:div>
    <w:div w:id="620768077">
      <w:bodyDiv w:val="1"/>
      <w:marLeft w:val="0"/>
      <w:marRight w:val="0"/>
      <w:marTop w:val="0"/>
      <w:marBottom w:val="0"/>
      <w:divBdr>
        <w:top w:val="none" w:sz="0" w:space="0" w:color="auto"/>
        <w:left w:val="none" w:sz="0" w:space="0" w:color="auto"/>
        <w:bottom w:val="none" w:sz="0" w:space="0" w:color="auto"/>
        <w:right w:val="none" w:sz="0" w:space="0" w:color="auto"/>
      </w:divBdr>
    </w:div>
    <w:div w:id="753086190">
      <w:bodyDiv w:val="1"/>
      <w:marLeft w:val="0"/>
      <w:marRight w:val="0"/>
      <w:marTop w:val="0"/>
      <w:marBottom w:val="0"/>
      <w:divBdr>
        <w:top w:val="none" w:sz="0" w:space="0" w:color="auto"/>
        <w:left w:val="none" w:sz="0" w:space="0" w:color="auto"/>
        <w:bottom w:val="none" w:sz="0" w:space="0" w:color="auto"/>
        <w:right w:val="none" w:sz="0" w:space="0" w:color="auto"/>
      </w:divBdr>
    </w:div>
    <w:div w:id="856506291">
      <w:bodyDiv w:val="1"/>
      <w:marLeft w:val="0"/>
      <w:marRight w:val="0"/>
      <w:marTop w:val="0"/>
      <w:marBottom w:val="0"/>
      <w:divBdr>
        <w:top w:val="none" w:sz="0" w:space="0" w:color="auto"/>
        <w:left w:val="none" w:sz="0" w:space="0" w:color="auto"/>
        <w:bottom w:val="none" w:sz="0" w:space="0" w:color="auto"/>
        <w:right w:val="none" w:sz="0" w:space="0" w:color="auto"/>
      </w:divBdr>
    </w:div>
    <w:div w:id="862323395">
      <w:bodyDiv w:val="1"/>
      <w:marLeft w:val="0"/>
      <w:marRight w:val="0"/>
      <w:marTop w:val="0"/>
      <w:marBottom w:val="0"/>
      <w:divBdr>
        <w:top w:val="none" w:sz="0" w:space="0" w:color="auto"/>
        <w:left w:val="none" w:sz="0" w:space="0" w:color="auto"/>
        <w:bottom w:val="none" w:sz="0" w:space="0" w:color="auto"/>
        <w:right w:val="none" w:sz="0" w:space="0" w:color="auto"/>
      </w:divBdr>
    </w:div>
    <w:div w:id="884828289">
      <w:bodyDiv w:val="1"/>
      <w:marLeft w:val="0"/>
      <w:marRight w:val="0"/>
      <w:marTop w:val="0"/>
      <w:marBottom w:val="0"/>
      <w:divBdr>
        <w:top w:val="none" w:sz="0" w:space="0" w:color="auto"/>
        <w:left w:val="none" w:sz="0" w:space="0" w:color="auto"/>
        <w:bottom w:val="none" w:sz="0" w:space="0" w:color="auto"/>
        <w:right w:val="none" w:sz="0" w:space="0" w:color="auto"/>
      </w:divBdr>
    </w:div>
    <w:div w:id="1113135286">
      <w:bodyDiv w:val="1"/>
      <w:marLeft w:val="0"/>
      <w:marRight w:val="0"/>
      <w:marTop w:val="0"/>
      <w:marBottom w:val="0"/>
      <w:divBdr>
        <w:top w:val="none" w:sz="0" w:space="0" w:color="auto"/>
        <w:left w:val="none" w:sz="0" w:space="0" w:color="auto"/>
        <w:bottom w:val="none" w:sz="0" w:space="0" w:color="auto"/>
        <w:right w:val="none" w:sz="0" w:space="0" w:color="auto"/>
      </w:divBdr>
    </w:div>
    <w:div w:id="1167792486">
      <w:bodyDiv w:val="1"/>
      <w:marLeft w:val="0"/>
      <w:marRight w:val="0"/>
      <w:marTop w:val="0"/>
      <w:marBottom w:val="0"/>
      <w:divBdr>
        <w:top w:val="none" w:sz="0" w:space="0" w:color="auto"/>
        <w:left w:val="none" w:sz="0" w:space="0" w:color="auto"/>
        <w:bottom w:val="none" w:sz="0" w:space="0" w:color="auto"/>
        <w:right w:val="none" w:sz="0" w:space="0" w:color="auto"/>
      </w:divBdr>
    </w:div>
    <w:div w:id="1305508966">
      <w:bodyDiv w:val="1"/>
      <w:marLeft w:val="0"/>
      <w:marRight w:val="0"/>
      <w:marTop w:val="0"/>
      <w:marBottom w:val="0"/>
      <w:divBdr>
        <w:top w:val="none" w:sz="0" w:space="0" w:color="auto"/>
        <w:left w:val="none" w:sz="0" w:space="0" w:color="auto"/>
        <w:bottom w:val="none" w:sz="0" w:space="0" w:color="auto"/>
        <w:right w:val="none" w:sz="0" w:space="0" w:color="auto"/>
      </w:divBdr>
    </w:div>
    <w:div w:id="1307785161">
      <w:bodyDiv w:val="1"/>
      <w:marLeft w:val="0"/>
      <w:marRight w:val="0"/>
      <w:marTop w:val="0"/>
      <w:marBottom w:val="0"/>
      <w:divBdr>
        <w:top w:val="none" w:sz="0" w:space="0" w:color="auto"/>
        <w:left w:val="none" w:sz="0" w:space="0" w:color="auto"/>
        <w:bottom w:val="none" w:sz="0" w:space="0" w:color="auto"/>
        <w:right w:val="none" w:sz="0" w:space="0" w:color="auto"/>
      </w:divBdr>
    </w:div>
    <w:div w:id="1344939663">
      <w:bodyDiv w:val="1"/>
      <w:marLeft w:val="0"/>
      <w:marRight w:val="0"/>
      <w:marTop w:val="0"/>
      <w:marBottom w:val="0"/>
      <w:divBdr>
        <w:top w:val="none" w:sz="0" w:space="0" w:color="auto"/>
        <w:left w:val="none" w:sz="0" w:space="0" w:color="auto"/>
        <w:bottom w:val="none" w:sz="0" w:space="0" w:color="auto"/>
        <w:right w:val="none" w:sz="0" w:space="0" w:color="auto"/>
      </w:divBdr>
    </w:div>
    <w:div w:id="1505972915">
      <w:bodyDiv w:val="1"/>
      <w:marLeft w:val="0"/>
      <w:marRight w:val="0"/>
      <w:marTop w:val="0"/>
      <w:marBottom w:val="0"/>
      <w:divBdr>
        <w:top w:val="none" w:sz="0" w:space="0" w:color="auto"/>
        <w:left w:val="none" w:sz="0" w:space="0" w:color="auto"/>
        <w:bottom w:val="none" w:sz="0" w:space="0" w:color="auto"/>
        <w:right w:val="none" w:sz="0" w:space="0" w:color="auto"/>
      </w:divBdr>
    </w:div>
    <w:div w:id="1525896593">
      <w:bodyDiv w:val="1"/>
      <w:marLeft w:val="0"/>
      <w:marRight w:val="0"/>
      <w:marTop w:val="0"/>
      <w:marBottom w:val="0"/>
      <w:divBdr>
        <w:top w:val="none" w:sz="0" w:space="0" w:color="auto"/>
        <w:left w:val="none" w:sz="0" w:space="0" w:color="auto"/>
        <w:bottom w:val="none" w:sz="0" w:space="0" w:color="auto"/>
        <w:right w:val="none" w:sz="0" w:space="0" w:color="auto"/>
      </w:divBdr>
    </w:div>
    <w:div w:id="1605838767">
      <w:bodyDiv w:val="1"/>
      <w:marLeft w:val="0"/>
      <w:marRight w:val="0"/>
      <w:marTop w:val="0"/>
      <w:marBottom w:val="0"/>
      <w:divBdr>
        <w:top w:val="none" w:sz="0" w:space="0" w:color="auto"/>
        <w:left w:val="none" w:sz="0" w:space="0" w:color="auto"/>
        <w:bottom w:val="none" w:sz="0" w:space="0" w:color="auto"/>
        <w:right w:val="none" w:sz="0" w:space="0" w:color="auto"/>
      </w:divBdr>
    </w:div>
    <w:div w:id="1794783189">
      <w:bodyDiv w:val="1"/>
      <w:marLeft w:val="0"/>
      <w:marRight w:val="0"/>
      <w:marTop w:val="0"/>
      <w:marBottom w:val="0"/>
      <w:divBdr>
        <w:top w:val="none" w:sz="0" w:space="0" w:color="auto"/>
        <w:left w:val="none" w:sz="0" w:space="0" w:color="auto"/>
        <w:bottom w:val="none" w:sz="0" w:space="0" w:color="auto"/>
        <w:right w:val="none" w:sz="0" w:space="0" w:color="auto"/>
      </w:divBdr>
    </w:div>
    <w:div w:id="1807089978">
      <w:bodyDiv w:val="1"/>
      <w:marLeft w:val="0"/>
      <w:marRight w:val="0"/>
      <w:marTop w:val="0"/>
      <w:marBottom w:val="0"/>
      <w:divBdr>
        <w:top w:val="none" w:sz="0" w:space="0" w:color="auto"/>
        <w:left w:val="none" w:sz="0" w:space="0" w:color="auto"/>
        <w:bottom w:val="none" w:sz="0" w:space="0" w:color="auto"/>
        <w:right w:val="none" w:sz="0" w:space="0" w:color="auto"/>
      </w:divBdr>
    </w:div>
    <w:div w:id="1867910758">
      <w:bodyDiv w:val="1"/>
      <w:marLeft w:val="0"/>
      <w:marRight w:val="0"/>
      <w:marTop w:val="0"/>
      <w:marBottom w:val="0"/>
      <w:divBdr>
        <w:top w:val="none" w:sz="0" w:space="0" w:color="auto"/>
        <w:left w:val="none" w:sz="0" w:space="0" w:color="auto"/>
        <w:bottom w:val="none" w:sz="0" w:space="0" w:color="auto"/>
        <w:right w:val="none" w:sz="0" w:space="0" w:color="auto"/>
      </w:divBdr>
    </w:div>
    <w:div w:id="1884443358">
      <w:bodyDiv w:val="1"/>
      <w:marLeft w:val="0"/>
      <w:marRight w:val="0"/>
      <w:marTop w:val="0"/>
      <w:marBottom w:val="0"/>
      <w:divBdr>
        <w:top w:val="none" w:sz="0" w:space="0" w:color="auto"/>
        <w:left w:val="none" w:sz="0" w:space="0" w:color="auto"/>
        <w:bottom w:val="none" w:sz="0" w:space="0" w:color="auto"/>
        <w:right w:val="none" w:sz="0" w:space="0" w:color="auto"/>
      </w:divBdr>
    </w:div>
    <w:div w:id="1900701700">
      <w:bodyDiv w:val="1"/>
      <w:marLeft w:val="0"/>
      <w:marRight w:val="0"/>
      <w:marTop w:val="0"/>
      <w:marBottom w:val="0"/>
      <w:divBdr>
        <w:top w:val="none" w:sz="0" w:space="0" w:color="auto"/>
        <w:left w:val="none" w:sz="0" w:space="0" w:color="auto"/>
        <w:bottom w:val="none" w:sz="0" w:space="0" w:color="auto"/>
        <w:right w:val="none" w:sz="0" w:space="0" w:color="auto"/>
      </w:divBdr>
    </w:div>
    <w:div w:id="1955089098">
      <w:bodyDiv w:val="1"/>
      <w:marLeft w:val="0"/>
      <w:marRight w:val="0"/>
      <w:marTop w:val="0"/>
      <w:marBottom w:val="0"/>
      <w:divBdr>
        <w:top w:val="none" w:sz="0" w:space="0" w:color="auto"/>
        <w:left w:val="none" w:sz="0" w:space="0" w:color="auto"/>
        <w:bottom w:val="none" w:sz="0" w:space="0" w:color="auto"/>
        <w:right w:val="none" w:sz="0" w:space="0" w:color="auto"/>
      </w:divBdr>
    </w:div>
    <w:div w:id="2025090239">
      <w:bodyDiv w:val="1"/>
      <w:marLeft w:val="0"/>
      <w:marRight w:val="0"/>
      <w:marTop w:val="0"/>
      <w:marBottom w:val="0"/>
      <w:divBdr>
        <w:top w:val="none" w:sz="0" w:space="0" w:color="auto"/>
        <w:left w:val="none" w:sz="0" w:space="0" w:color="auto"/>
        <w:bottom w:val="none" w:sz="0" w:space="0" w:color="auto"/>
        <w:right w:val="none" w:sz="0" w:space="0" w:color="auto"/>
      </w:divBdr>
    </w:div>
    <w:div w:id="2028173051">
      <w:bodyDiv w:val="1"/>
      <w:marLeft w:val="0"/>
      <w:marRight w:val="0"/>
      <w:marTop w:val="0"/>
      <w:marBottom w:val="0"/>
      <w:divBdr>
        <w:top w:val="none" w:sz="0" w:space="0" w:color="auto"/>
        <w:left w:val="none" w:sz="0" w:space="0" w:color="auto"/>
        <w:bottom w:val="none" w:sz="0" w:space="0" w:color="auto"/>
        <w:right w:val="none" w:sz="0" w:space="0" w:color="auto"/>
      </w:divBdr>
    </w:div>
    <w:div w:id="208086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AppData\Roaming\Microsoft\Excel\&#1042;&#1088;&#1077;&#1076;&#1085;&#1086;&#1074;&#1072;&#1114;&#1077;%20&#1089;&#1090;&#1091;&#1076;&#1080;&#1112;&#1089;&#1082;&#1080;&#1093;%20&#1087;&#1088;&#1086;&#1075;&#1088;&#1072;&#1084;&#1072;,%20&#1085;&#1072;&#1089;&#1090;&#1072;&#1074;&#1077;%20&#1080;%20&#1091;&#1089;&#1083;&#1086;&#1074;&#1072;%20&#1088;&#1072;&#1076;&#1072;%20(Responses)%20(version%201).xlsb"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AppData\Roaming\Microsoft\Excel\&#1042;&#1088;&#1077;&#1076;&#1085;&#1086;&#1074;&#1072;&#1114;&#1077;%20&#1089;&#1090;&#1091;&#1076;&#1080;&#1112;&#1089;&#1082;&#1080;&#1093;%20&#1087;&#1088;&#1086;&#1075;&#1088;&#1072;&#1084;&#1072;,%20&#1085;&#1072;&#1089;&#1090;&#1072;&#1074;&#1077;%20&#1080;%20&#1091;&#1089;&#1083;&#1086;&#1074;&#1072;%20&#1088;&#1072;&#1076;&#1072;%20(Responses)%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AppData\Roaming\Microsoft\Excel\&#1042;&#1088;&#1077;&#1076;&#1085;&#1086;&#1074;&#1072;&#1114;&#1077;%20&#1089;&#1090;&#1091;&#1076;&#1080;&#1112;&#1089;&#1082;&#1080;&#1093;%20&#1087;&#1088;&#1086;&#1075;&#1088;&#1072;&#1084;&#1072;,%20&#1085;&#1072;&#1089;&#1090;&#1072;&#1074;&#1077;%20&#1080;%20&#1091;&#1089;&#1083;&#1086;&#1074;&#1072;%20&#1088;&#1072;&#1076;&#1072;%20(Responses)%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AppData\Roaming\Microsoft\Excel\&#1042;&#1088;&#1077;&#1076;&#1085;&#1086;&#1074;&#1072;&#1114;&#1077;%20&#1089;&#1090;&#1091;&#1076;&#1080;&#1112;&#1089;&#1082;&#1080;&#1093;%20&#1087;&#1088;&#1086;&#1075;&#1088;&#1072;&#1084;&#1072;,%20&#1085;&#1072;&#1089;&#1090;&#1072;&#1074;&#1077;%20&#1080;%20&#1091;&#1089;&#1083;&#1086;&#1074;&#1072;%20&#1088;&#1072;&#1076;&#1072;%20(Responses)%20(version%201).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AppData\Roaming\Microsoft\Excel\&#1042;&#1088;&#1077;&#1076;&#1085;&#1086;&#1074;&#1072;&#1114;&#1077;%20&#1089;&#1090;&#1091;&#1076;&#1080;&#1112;&#1089;&#1082;&#1080;&#1093;%20&#1087;&#1088;&#1086;&#1075;&#1088;&#1072;&#1084;&#1072;,%20&#1085;&#1072;&#1089;&#1090;&#1072;&#1074;&#1077;%20&#1080;%20&#1091;&#1089;&#1083;&#1086;&#1074;&#1072;%20&#1088;&#1072;&#1076;&#1072;%20(Responses)%20(version%201).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AppData\Roaming\Microsoft\Excel\&#1042;&#1088;&#1077;&#1076;&#1085;&#1086;&#1074;&#1072;&#1114;&#1077;%20&#1089;&#1090;&#1091;&#1076;&#1080;&#1112;&#1089;&#1082;&#1080;&#1093;%20&#1087;&#1088;&#1086;&#1075;&#1088;&#1072;&#1084;&#1072;,%20&#1085;&#1072;&#1089;&#1090;&#1072;&#1074;&#1077;%20&#1080;%20&#1091;&#1089;&#1083;&#1086;&#1074;&#1072;%20&#1088;&#1072;&#1076;&#1072;%20(Responses)%20(version%201).xlsb"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AppData\Roaming\Microsoft\Excel\&#1042;&#1088;&#1077;&#1076;&#1085;&#1086;&#1074;&#1072;&#1114;&#1077;%20&#1089;&#1090;&#1091;&#1076;&#1080;&#1112;&#1089;&#1082;&#1080;&#1093;%20&#1087;&#1088;&#1086;&#1075;&#1088;&#1072;&#1084;&#1072;,%20&#1085;&#1072;&#1089;&#1090;&#1072;&#1074;&#1077;%20&#1080;%20&#1091;&#1089;&#1083;&#1086;&#1074;&#1072;%20&#1088;&#1072;&#1076;&#1072;%20(Responses)%20(version%201).xlsb"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AppData\Roaming\Microsoft\Excel\&#1042;&#1088;&#1077;&#1076;&#1085;&#1086;&#1074;&#1072;&#1114;&#1077;%20&#1089;&#1090;&#1091;&#1076;&#1080;&#1112;&#1089;&#1082;&#1080;&#1093;%20&#1087;&#1088;&#1086;&#1075;&#1088;&#1072;&#1084;&#1072;,%20&#1085;&#1072;&#1089;&#1090;&#1072;&#1074;&#1077;%20&#1080;%20&#1091;&#1089;&#1083;&#1086;&#1074;&#1072;%20&#1088;&#1072;&#1076;&#1072;%20(Responses)%20(version%201).xlsb"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AppData\Roaming\Microsoft\Excel\&#1042;&#1088;&#1077;&#1076;&#1085;&#1086;&#1074;&#1072;&#1114;&#1077;%20&#1089;&#1090;&#1091;&#1076;&#1080;&#1112;&#1089;&#1082;&#1080;&#1093;%20&#1087;&#1088;&#1086;&#1075;&#1088;&#1072;&#1084;&#1072;,%20&#1085;&#1072;&#1089;&#1090;&#1072;&#1074;&#1077;%20&#1080;%20&#1091;&#1089;&#1083;&#1086;&#1074;&#1072;%20&#1088;&#1072;&#1076;&#1072;%20(Responses)%20(version%201).xlsb"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5</c:v>
          </c:tx>
          <c:spPr>
            <a:solidFill>
              <a:schemeClr val="accent1"/>
            </a:solidFill>
            <a:ln>
              <a:noFill/>
            </a:ln>
            <a:effectLst/>
          </c:spPr>
          <c:invertIfNegative val="0"/>
          <c:cat>
            <c:strRef>
              <c:f>Sheet1!$A$4:$A$5</c:f>
              <c:strCache>
                <c:ptCount val="2"/>
                <c:pt idx="0">
                  <c:v>Рачунари, опрема, приступ Интернету одговарају функционалним захтјевима програма</c:v>
                </c:pt>
                <c:pt idx="1">
                  <c:v>Остварени су услови за несметан рад наставника, студената и сарадника</c:v>
                </c:pt>
              </c:strCache>
            </c:strRef>
          </c:cat>
          <c:val>
            <c:numRef>
              <c:f>Sheet1!$B$4:$B$5</c:f>
              <c:numCache>
                <c:formatCode>General</c:formatCode>
                <c:ptCount val="2"/>
                <c:pt idx="0" formatCode="0%">
                  <c:v>0.03</c:v>
                </c:pt>
                <c:pt idx="1">
                  <c:v>0</c:v>
                </c:pt>
              </c:numCache>
            </c:numRef>
          </c:val>
          <c:extLst>
            <c:ext xmlns:c16="http://schemas.microsoft.com/office/drawing/2014/chart" uri="{C3380CC4-5D6E-409C-BE32-E72D297353CC}">
              <c16:uniqueId val="{00000000-F946-4BD1-91E0-BC3059C94646}"/>
            </c:ext>
          </c:extLst>
        </c:ser>
        <c:ser>
          <c:idx val="1"/>
          <c:order val="1"/>
          <c:tx>
            <c:v>6</c:v>
          </c:tx>
          <c:spPr>
            <a:solidFill>
              <a:schemeClr val="accent2"/>
            </a:solidFill>
            <a:ln>
              <a:noFill/>
            </a:ln>
            <a:effectLst/>
          </c:spPr>
          <c:invertIfNegative val="0"/>
          <c:cat>
            <c:strRef>
              <c:f>Sheet1!$A$4:$A$5</c:f>
              <c:strCache>
                <c:ptCount val="2"/>
                <c:pt idx="0">
                  <c:v>Рачунари, опрема, приступ Интернету одговарају функционалним захтјевима програма</c:v>
                </c:pt>
                <c:pt idx="1">
                  <c:v>Остварени су услови за несметан рад наставника, студената и сарадника</c:v>
                </c:pt>
              </c:strCache>
            </c:strRef>
          </c:cat>
          <c:val>
            <c:numRef>
              <c:f>Sheet1!$C$4:$C$5</c:f>
              <c:numCache>
                <c:formatCode>0%</c:formatCode>
                <c:ptCount val="2"/>
                <c:pt idx="0">
                  <c:v>0.08</c:v>
                </c:pt>
                <c:pt idx="1">
                  <c:v>0.04</c:v>
                </c:pt>
              </c:numCache>
            </c:numRef>
          </c:val>
          <c:extLst>
            <c:ext xmlns:c16="http://schemas.microsoft.com/office/drawing/2014/chart" uri="{C3380CC4-5D6E-409C-BE32-E72D297353CC}">
              <c16:uniqueId val="{00000001-F946-4BD1-91E0-BC3059C94646}"/>
            </c:ext>
          </c:extLst>
        </c:ser>
        <c:ser>
          <c:idx val="2"/>
          <c:order val="2"/>
          <c:tx>
            <c:v>7</c:v>
          </c:tx>
          <c:spPr>
            <a:solidFill>
              <a:schemeClr val="accent3"/>
            </a:solidFill>
            <a:ln>
              <a:noFill/>
            </a:ln>
            <a:effectLst/>
          </c:spPr>
          <c:invertIfNegative val="0"/>
          <c:cat>
            <c:strRef>
              <c:f>Sheet1!$A$4:$A$5</c:f>
              <c:strCache>
                <c:ptCount val="2"/>
                <c:pt idx="0">
                  <c:v>Рачунари, опрема, приступ Интернету одговарају функционалним захтјевима програма</c:v>
                </c:pt>
                <c:pt idx="1">
                  <c:v>Остварени су услови за несметан рад наставника, студената и сарадника</c:v>
                </c:pt>
              </c:strCache>
            </c:strRef>
          </c:cat>
          <c:val>
            <c:numRef>
              <c:f>Sheet1!$D$4:$D$5</c:f>
              <c:numCache>
                <c:formatCode>0%</c:formatCode>
                <c:ptCount val="2"/>
                <c:pt idx="0">
                  <c:v>0.12</c:v>
                </c:pt>
                <c:pt idx="1">
                  <c:v>7.0000000000000007E-2</c:v>
                </c:pt>
              </c:numCache>
            </c:numRef>
          </c:val>
          <c:extLst>
            <c:ext xmlns:c16="http://schemas.microsoft.com/office/drawing/2014/chart" uri="{C3380CC4-5D6E-409C-BE32-E72D297353CC}">
              <c16:uniqueId val="{00000002-F946-4BD1-91E0-BC3059C94646}"/>
            </c:ext>
          </c:extLst>
        </c:ser>
        <c:ser>
          <c:idx val="3"/>
          <c:order val="3"/>
          <c:tx>
            <c:v>8</c:v>
          </c:tx>
          <c:spPr>
            <a:solidFill>
              <a:schemeClr val="accent4"/>
            </a:solidFill>
            <a:ln>
              <a:noFill/>
            </a:ln>
            <a:effectLst/>
          </c:spPr>
          <c:invertIfNegative val="0"/>
          <c:cat>
            <c:strRef>
              <c:f>Sheet1!$A$4:$A$5</c:f>
              <c:strCache>
                <c:ptCount val="2"/>
                <c:pt idx="0">
                  <c:v>Рачунари, опрема, приступ Интернету одговарају функционалним захтјевима програма</c:v>
                </c:pt>
                <c:pt idx="1">
                  <c:v>Остварени су услови за несметан рад наставника, студената и сарадника</c:v>
                </c:pt>
              </c:strCache>
            </c:strRef>
          </c:cat>
          <c:val>
            <c:numRef>
              <c:f>Sheet1!$E$4:$E$5</c:f>
              <c:numCache>
                <c:formatCode>0%</c:formatCode>
                <c:ptCount val="2"/>
                <c:pt idx="0">
                  <c:v>0.11</c:v>
                </c:pt>
                <c:pt idx="1">
                  <c:v>0.04</c:v>
                </c:pt>
              </c:numCache>
            </c:numRef>
          </c:val>
          <c:extLst>
            <c:ext xmlns:c16="http://schemas.microsoft.com/office/drawing/2014/chart" uri="{C3380CC4-5D6E-409C-BE32-E72D297353CC}">
              <c16:uniqueId val="{00000003-F946-4BD1-91E0-BC3059C94646}"/>
            </c:ext>
          </c:extLst>
        </c:ser>
        <c:ser>
          <c:idx val="4"/>
          <c:order val="4"/>
          <c:tx>
            <c:v>9</c:v>
          </c:tx>
          <c:spPr>
            <a:solidFill>
              <a:schemeClr val="accent5"/>
            </a:solidFill>
            <a:ln>
              <a:noFill/>
            </a:ln>
            <a:effectLst/>
          </c:spPr>
          <c:invertIfNegative val="0"/>
          <c:cat>
            <c:strRef>
              <c:f>Sheet1!$A$4:$A$5</c:f>
              <c:strCache>
                <c:ptCount val="2"/>
                <c:pt idx="0">
                  <c:v>Рачунари, опрема, приступ Интернету одговарају функционалним захтјевима програма</c:v>
                </c:pt>
                <c:pt idx="1">
                  <c:v>Остварени су услови за несметан рад наставника, студената и сарадника</c:v>
                </c:pt>
              </c:strCache>
            </c:strRef>
          </c:cat>
          <c:val>
            <c:numRef>
              <c:f>Sheet1!$F$4:$F$5</c:f>
              <c:numCache>
                <c:formatCode>0%</c:formatCode>
                <c:ptCount val="2"/>
                <c:pt idx="0">
                  <c:v>0.2</c:v>
                </c:pt>
                <c:pt idx="1">
                  <c:v>0.38</c:v>
                </c:pt>
              </c:numCache>
            </c:numRef>
          </c:val>
          <c:extLst>
            <c:ext xmlns:c16="http://schemas.microsoft.com/office/drawing/2014/chart" uri="{C3380CC4-5D6E-409C-BE32-E72D297353CC}">
              <c16:uniqueId val="{00000004-F946-4BD1-91E0-BC3059C94646}"/>
            </c:ext>
          </c:extLst>
        </c:ser>
        <c:ser>
          <c:idx val="5"/>
          <c:order val="5"/>
          <c:tx>
            <c:v>10</c:v>
          </c:tx>
          <c:spPr>
            <a:solidFill>
              <a:schemeClr val="accent6"/>
            </a:solidFill>
            <a:ln>
              <a:noFill/>
            </a:ln>
            <a:effectLst/>
          </c:spPr>
          <c:invertIfNegative val="0"/>
          <c:cat>
            <c:strRef>
              <c:f>Sheet1!$A$4:$A$5</c:f>
              <c:strCache>
                <c:ptCount val="2"/>
                <c:pt idx="0">
                  <c:v>Рачунари, опрема, приступ Интернету одговарају функционалним захтјевима програма</c:v>
                </c:pt>
                <c:pt idx="1">
                  <c:v>Остварени су услови за несметан рад наставника, студената и сарадника</c:v>
                </c:pt>
              </c:strCache>
            </c:strRef>
          </c:cat>
          <c:val>
            <c:numRef>
              <c:f>Sheet1!$G$4:$G$5</c:f>
              <c:numCache>
                <c:formatCode>0%</c:formatCode>
                <c:ptCount val="2"/>
                <c:pt idx="0">
                  <c:v>0.46</c:v>
                </c:pt>
                <c:pt idx="1">
                  <c:v>0.47</c:v>
                </c:pt>
              </c:numCache>
            </c:numRef>
          </c:val>
          <c:extLst>
            <c:ext xmlns:c16="http://schemas.microsoft.com/office/drawing/2014/chart" uri="{C3380CC4-5D6E-409C-BE32-E72D297353CC}">
              <c16:uniqueId val="{00000005-F946-4BD1-91E0-BC3059C94646}"/>
            </c:ext>
          </c:extLst>
        </c:ser>
        <c:dLbls>
          <c:showLegendKey val="0"/>
          <c:showVal val="0"/>
          <c:showCatName val="0"/>
          <c:showSerName val="0"/>
          <c:showPercent val="0"/>
          <c:showBubbleSize val="0"/>
        </c:dLbls>
        <c:gapWidth val="219"/>
        <c:overlap val="-27"/>
        <c:axId val="412333352"/>
        <c:axId val="1097793432"/>
      </c:barChart>
      <c:catAx>
        <c:axId val="412333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7793432"/>
        <c:crosses val="autoZero"/>
        <c:auto val="1"/>
        <c:lblAlgn val="ctr"/>
        <c:lblOffset val="100"/>
        <c:noMultiLvlLbl val="0"/>
      </c:catAx>
      <c:valAx>
        <c:axId val="109779343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412333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5</c:v>
          </c:tx>
          <c:spPr>
            <a:solidFill>
              <a:schemeClr val="accent1"/>
            </a:solidFill>
            <a:ln>
              <a:noFill/>
            </a:ln>
            <a:effectLst/>
          </c:spPr>
          <c:invertIfNegative val="0"/>
          <c:cat>
            <c:strRef>
              <c:f>Sheet1!$A$2:$A$3</c:f>
              <c:strCache>
                <c:ptCount val="2"/>
                <c:pt idx="0">
                  <c:v>Квалитет наставног процеса [Наставни процес је добро организован кроз задатке, припреме за провјеру знања:]</c:v>
                </c:pt>
                <c:pt idx="1">
                  <c:v>Наставни процес је добро организован (обавјештења, распореди, техничка подршка</c:v>
                </c:pt>
              </c:strCache>
            </c:strRef>
          </c:cat>
          <c:val>
            <c:numRef>
              <c:f>Sheet1!$B$2:$B$3</c:f>
              <c:numCache>
                <c:formatCode>0%</c:formatCode>
                <c:ptCount val="2"/>
                <c:pt idx="0">
                  <c:v>0.04</c:v>
                </c:pt>
                <c:pt idx="1">
                  <c:v>0.04</c:v>
                </c:pt>
              </c:numCache>
            </c:numRef>
          </c:val>
          <c:extLst>
            <c:ext xmlns:c16="http://schemas.microsoft.com/office/drawing/2014/chart" uri="{C3380CC4-5D6E-409C-BE32-E72D297353CC}">
              <c16:uniqueId val="{00000000-C4B5-477E-A63A-2632681DA79B}"/>
            </c:ext>
          </c:extLst>
        </c:ser>
        <c:ser>
          <c:idx val="1"/>
          <c:order val="1"/>
          <c:tx>
            <c:v>6</c:v>
          </c:tx>
          <c:spPr>
            <a:solidFill>
              <a:schemeClr val="accent2"/>
            </a:solidFill>
            <a:ln>
              <a:noFill/>
            </a:ln>
            <a:effectLst/>
          </c:spPr>
          <c:invertIfNegative val="0"/>
          <c:cat>
            <c:strRef>
              <c:f>Sheet1!$A$2:$A$3</c:f>
              <c:strCache>
                <c:ptCount val="2"/>
                <c:pt idx="0">
                  <c:v>Квалитет наставног процеса [Наставни процес је добро организован кроз задатке, припреме за провјеру знања:]</c:v>
                </c:pt>
                <c:pt idx="1">
                  <c:v>Наставни процес је добро организован (обавјештења, распореди, техничка подршка</c:v>
                </c:pt>
              </c:strCache>
            </c:strRef>
          </c:cat>
          <c:val>
            <c:numRef>
              <c:f>Sheet1!$C$2:$C$3</c:f>
              <c:numCache>
                <c:formatCode>0%</c:formatCode>
                <c:ptCount val="2"/>
                <c:pt idx="0" formatCode="General">
                  <c:v>0</c:v>
                </c:pt>
                <c:pt idx="1">
                  <c:v>7.0000000000000007E-2</c:v>
                </c:pt>
              </c:numCache>
            </c:numRef>
          </c:val>
          <c:extLst>
            <c:ext xmlns:c16="http://schemas.microsoft.com/office/drawing/2014/chart" uri="{C3380CC4-5D6E-409C-BE32-E72D297353CC}">
              <c16:uniqueId val="{00000001-C4B5-477E-A63A-2632681DA79B}"/>
            </c:ext>
          </c:extLst>
        </c:ser>
        <c:ser>
          <c:idx val="2"/>
          <c:order val="2"/>
          <c:tx>
            <c:v>7</c:v>
          </c:tx>
          <c:spPr>
            <a:solidFill>
              <a:schemeClr val="accent3"/>
            </a:solidFill>
            <a:ln>
              <a:noFill/>
            </a:ln>
            <a:effectLst/>
          </c:spPr>
          <c:invertIfNegative val="0"/>
          <c:cat>
            <c:strRef>
              <c:f>Sheet1!$A$2:$A$3</c:f>
              <c:strCache>
                <c:ptCount val="2"/>
                <c:pt idx="0">
                  <c:v>Квалитет наставног процеса [Наставни процес је добро организован кроз задатке, припреме за провјеру знања:]</c:v>
                </c:pt>
                <c:pt idx="1">
                  <c:v>Наставни процес је добро организован (обавјештења, распореди, техничка подршка</c:v>
                </c:pt>
              </c:strCache>
            </c:strRef>
          </c:cat>
          <c:val>
            <c:numRef>
              <c:f>Sheet1!$D$2:$D$3</c:f>
              <c:numCache>
                <c:formatCode>0%</c:formatCode>
                <c:ptCount val="2"/>
                <c:pt idx="0">
                  <c:v>7.0000000000000007E-2</c:v>
                </c:pt>
                <c:pt idx="1">
                  <c:v>0.12</c:v>
                </c:pt>
              </c:numCache>
            </c:numRef>
          </c:val>
          <c:extLst>
            <c:ext xmlns:c16="http://schemas.microsoft.com/office/drawing/2014/chart" uri="{C3380CC4-5D6E-409C-BE32-E72D297353CC}">
              <c16:uniqueId val="{00000002-C4B5-477E-A63A-2632681DA79B}"/>
            </c:ext>
          </c:extLst>
        </c:ser>
        <c:ser>
          <c:idx val="3"/>
          <c:order val="3"/>
          <c:tx>
            <c:v>8</c:v>
          </c:tx>
          <c:spPr>
            <a:solidFill>
              <a:schemeClr val="accent4"/>
            </a:solidFill>
            <a:ln>
              <a:noFill/>
            </a:ln>
            <a:effectLst/>
          </c:spPr>
          <c:invertIfNegative val="0"/>
          <c:cat>
            <c:strRef>
              <c:f>Sheet1!$A$2:$A$3</c:f>
              <c:strCache>
                <c:ptCount val="2"/>
                <c:pt idx="0">
                  <c:v>Квалитет наставног процеса [Наставни процес је добро организован кроз задатке, припреме за провјеру знања:]</c:v>
                </c:pt>
                <c:pt idx="1">
                  <c:v>Наставни процес је добро организован (обавјештења, распореди, техничка подршка</c:v>
                </c:pt>
              </c:strCache>
            </c:strRef>
          </c:cat>
          <c:val>
            <c:numRef>
              <c:f>Sheet1!$E$2:$E$3</c:f>
              <c:numCache>
                <c:formatCode>0%</c:formatCode>
                <c:ptCount val="2"/>
                <c:pt idx="0">
                  <c:v>7.0000000000000007E-2</c:v>
                </c:pt>
                <c:pt idx="1">
                  <c:v>0.11</c:v>
                </c:pt>
              </c:numCache>
            </c:numRef>
          </c:val>
          <c:extLst>
            <c:ext xmlns:c16="http://schemas.microsoft.com/office/drawing/2014/chart" uri="{C3380CC4-5D6E-409C-BE32-E72D297353CC}">
              <c16:uniqueId val="{00000003-C4B5-477E-A63A-2632681DA79B}"/>
            </c:ext>
          </c:extLst>
        </c:ser>
        <c:ser>
          <c:idx val="4"/>
          <c:order val="4"/>
          <c:tx>
            <c:v>9</c:v>
          </c:tx>
          <c:spPr>
            <a:solidFill>
              <a:schemeClr val="accent5"/>
            </a:solidFill>
            <a:ln>
              <a:noFill/>
            </a:ln>
            <a:effectLst/>
          </c:spPr>
          <c:invertIfNegative val="0"/>
          <c:cat>
            <c:strRef>
              <c:f>Sheet1!$A$2:$A$3</c:f>
              <c:strCache>
                <c:ptCount val="2"/>
                <c:pt idx="0">
                  <c:v>Квалитет наставног процеса [Наставни процес је добро организован кроз задатке, припреме за провјеру знања:]</c:v>
                </c:pt>
                <c:pt idx="1">
                  <c:v>Наставни процес је добро организован (обавјештења, распореди, техничка подршка</c:v>
                </c:pt>
              </c:strCache>
            </c:strRef>
          </c:cat>
          <c:val>
            <c:numRef>
              <c:f>Sheet1!$F$2:$F$3</c:f>
              <c:numCache>
                <c:formatCode>0%</c:formatCode>
                <c:ptCount val="2"/>
                <c:pt idx="0">
                  <c:v>0.39</c:v>
                </c:pt>
                <c:pt idx="1">
                  <c:v>0.16</c:v>
                </c:pt>
              </c:numCache>
            </c:numRef>
          </c:val>
          <c:extLst>
            <c:ext xmlns:c16="http://schemas.microsoft.com/office/drawing/2014/chart" uri="{C3380CC4-5D6E-409C-BE32-E72D297353CC}">
              <c16:uniqueId val="{00000004-C4B5-477E-A63A-2632681DA79B}"/>
            </c:ext>
          </c:extLst>
        </c:ser>
        <c:ser>
          <c:idx val="5"/>
          <c:order val="5"/>
          <c:tx>
            <c:v>10</c:v>
          </c:tx>
          <c:spPr>
            <a:solidFill>
              <a:schemeClr val="accent6"/>
            </a:solidFill>
            <a:ln>
              <a:noFill/>
            </a:ln>
            <a:effectLst/>
          </c:spPr>
          <c:invertIfNegative val="0"/>
          <c:cat>
            <c:strRef>
              <c:f>Sheet1!$A$2:$A$3</c:f>
              <c:strCache>
                <c:ptCount val="2"/>
                <c:pt idx="0">
                  <c:v>Квалитет наставног процеса [Наставни процес је добро организован кроз задатке, припреме за провјеру знања:]</c:v>
                </c:pt>
                <c:pt idx="1">
                  <c:v>Наставни процес је добро организован (обавјештења, распореди, техничка подршка</c:v>
                </c:pt>
              </c:strCache>
            </c:strRef>
          </c:cat>
          <c:val>
            <c:numRef>
              <c:f>Sheet1!$G$2:$G$3</c:f>
              <c:numCache>
                <c:formatCode>0%</c:formatCode>
                <c:ptCount val="2"/>
                <c:pt idx="0">
                  <c:v>0.43</c:v>
                </c:pt>
                <c:pt idx="1">
                  <c:v>0.5</c:v>
                </c:pt>
              </c:numCache>
            </c:numRef>
          </c:val>
          <c:extLst>
            <c:ext xmlns:c16="http://schemas.microsoft.com/office/drawing/2014/chart" uri="{C3380CC4-5D6E-409C-BE32-E72D297353CC}">
              <c16:uniqueId val="{00000005-C4B5-477E-A63A-2632681DA79B}"/>
            </c:ext>
          </c:extLst>
        </c:ser>
        <c:dLbls>
          <c:showLegendKey val="0"/>
          <c:showVal val="0"/>
          <c:showCatName val="0"/>
          <c:showSerName val="0"/>
          <c:showPercent val="0"/>
          <c:showBubbleSize val="0"/>
        </c:dLbls>
        <c:gapWidth val="219"/>
        <c:overlap val="-27"/>
        <c:axId val="763741280"/>
        <c:axId val="763739480"/>
      </c:barChart>
      <c:catAx>
        <c:axId val="763741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3739480"/>
        <c:crosses val="autoZero"/>
        <c:auto val="1"/>
        <c:lblAlgn val="ctr"/>
        <c:lblOffset val="100"/>
        <c:noMultiLvlLbl val="0"/>
      </c:catAx>
      <c:valAx>
        <c:axId val="763739480"/>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763741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5</c:v>
          </c:tx>
          <c:spPr>
            <a:solidFill>
              <a:schemeClr val="accent1"/>
            </a:solidFill>
            <a:ln>
              <a:noFill/>
            </a:ln>
            <a:effectLst/>
          </c:spPr>
          <c:invertIfNegative val="0"/>
          <c:cat>
            <c:strRef>
              <c:f>Sheet1!$A$6:$A$7</c:f>
              <c:strCache>
                <c:ptCount val="2"/>
                <c:pt idx="0">
                  <c:v>Логистичка подршка (Студентско-административни центар, Библиотека, информатичка подршка итд.) наставном процесу добро функционише</c:v>
                </c:pt>
                <c:pt idx="1">
                  <c:v>Студијски програм је био занимљив</c:v>
                </c:pt>
              </c:strCache>
            </c:strRef>
          </c:cat>
          <c:val>
            <c:numRef>
              <c:f>Sheet1!$B$6:$B$7</c:f>
              <c:numCache>
                <c:formatCode>General</c:formatCode>
                <c:ptCount val="2"/>
                <c:pt idx="0">
                  <c:v>0</c:v>
                </c:pt>
                <c:pt idx="1">
                  <c:v>0</c:v>
                </c:pt>
              </c:numCache>
            </c:numRef>
          </c:val>
          <c:extLst>
            <c:ext xmlns:c16="http://schemas.microsoft.com/office/drawing/2014/chart" uri="{C3380CC4-5D6E-409C-BE32-E72D297353CC}">
              <c16:uniqueId val="{00000000-481E-4F00-B1A0-65BC62EE7A08}"/>
            </c:ext>
          </c:extLst>
        </c:ser>
        <c:ser>
          <c:idx val="1"/>
          <c:order val="1"/>
          <c:tx>
            <c:v>6</c:v>
          </c:tx>
          <c:spPr>
            <a:solidFill>
              <a:schemeClr val="accent2"/>
            </a:solidFill>
            <a:ln>
              <a:noFill/>
            </a:ln>
            <a:effectLst/>
          </c:spPr>
          <c:invertIfNegative val="0"/>
          <c:cat>
            <c:strRef>
              <c:f>Sheet1!$A$6:$A$7</c:f>
              <c:strCache>
                <c:ptCount val="2"/>
                <c:pt idx="0">
                  <c:v>Логистичка подршка (Студентско-административни центар, Библиотека, информатичка подршка итд.) наставном процесу добро функционише</c:v>
                </c:pt>
                <c:pt idx="1">
                  <c:v>Студијски програм је био занимљив</c:v>
                </c:pt>
              </c:strCache>
            </c:strRef>
          </c:cat>
          <c:val>
            <c:numRef>
              <c:f>Sheet1!$C$6:$C$7</c:f>
              <c:numCache>
                <c:formatCode>0%</c:formatCode>
                <c:ptCount val="2"/>
                <c:pt idx="0">
                  <c:v>0.05</c:v>
                </c:pt>
                <c:pt idx="1">
                  <c:v>0.04</c:v>
                </c:pt>
              </c:numCache>
            </c:numRef>
          </c:val>
          <c:extLst>
            <c:ext xmlns:c16="http://schemas.microsoft.com/office/drawing/2014/chart" uri="{C3380CC4-5D6E-409C-BE32-E72D297353CC}">
              <c16:uniqueId val="{00000001-481E-4F00-B1A0-65BC62EE7A08}"/>
            </c:ext>
          </c:extLst>
        </c:ser>
        <c:ser>
          <c:idx val="2"/>
          <c:order val="2"/>
          <c:tx>
            <c:v>7</c:v>
          </c:tx>
          <c:spPr>
            <a:solidFill>
              <a:schemeClr val="accent3"/>
            </a:solidFill>
            <a:ln>
              <a:noFill/>
            </a:ln>
            <a:effectLst/>
          </c:spPr>
          <c:invertIfNegative val="0"/>
          <c:cat>
            <c:strRef>
              <c:f>Sheet1!$A$6:$A$7</c:f>
              <c:strCache>
                <c:ptCount val="2"/>
                <c:pt idx="0">
                  <c:v>Логистичка подршка (Студентско-административни центар, Библиотека, информатичка подршка итд.) наставном процесу добро функционише</c:v>
                </c:pt>
                <c:pt idx="1">
                  <c:v>Студијски програм је био занимљив</c:v>
                </c:pt>
              </c:strCache>
            </c:strRef>
          </c:cat>
          <c:val>
            <c:numRef>
              <c:f>Sheet1!$D$6:$D$7</c:f>
              <c:numCache>
                <c:formatCode>0%</c:formatCode>
                <c:ptCount val="2"/>
                <c:pt idx="0">
                  <c:v>0.12</c:v>
                </c:pt>
                <c:pt idx="1">
                  <c:v>0.04</c:v>
                </c:pt>
              </c:numCache>
            </c:numRef>
          </c:val>
          <c:extLst>
            <c:ext xmlns:c16="http://schemas.microsoft.com/office/drawing/2014/chart" uri="{C3380CC4-5D6E-409C-BE32-E72D297353CC}">
              <c16:uniqueId val="{00000002-481E-4F00-B1A0-65BC62EE7A08}"/>
            </c:ext>
          </c:extLst>
        </c:ser>
        <c:ser>
          <c:idx val="3"/>
          <c:order val="3"/>
          <c:tx>
            <c:v>8</c:v>
          </c:tx>
          <c:spPr>
            <a:solidFill>
              <a:schemeClr val="accent4"/>
            </a:solidFill>
            <a:ln>
              <a:noFill/>
            </a:ln>
            <a:effectLst/>
          </c:spPr>
          <c:invertIfNegative val="0"/>
          <c:cat>
            <c:strRef>
              <c:f>Sheet1!$A$6:$A$7</c:f>
              <c:strCache>
                <c:ptCount val="2"/>
                <c:pt idx="0">
                  <c:v>Логистичка подршка (Студентско-административни центар, Библиотека, информатичка подршка итд.) наставном процесу добро функционише</c:v>
                </c:pt>
                <c:pt idx="1">
                  <c:v>Студијски програм је био занимљив</c:v>
                </c:pt>
              </c:strCache>
            </c:strRef>
          </c:cat>
          <c:val>
            <c:numRef>
              <c:f>Sheet1!$E$6:$E$7</c:f>
              <c:numCache>
                <c:formatCode>0%</c:formatCode>
                <c:ptCount val="2"/>
                <c:pt idx="0">
                  <c:v>0.08</c:v>
                </c:pt>
                <c:pt idx="1">
                  <c:v>0.04</c:v>
                </c:pt>
              </c:numCache>
            </c:numRef>
          </c:val>
          <c:extLst>
            <c:ext xmlns:c16="http://schemas.microsoft.com/office/drawing/2014/chart" uri="{C3380CC4-5D6E-409C-BE32-E72D297353CC}">
              <c16:uniqueId val="{00000003-481E-4F00-B1A0-65BC62EE7A08}"/>
            </c:ext>
          </c:extLst>
        </c:ser>
        <c:ser>
          <c:idx val="4"/>
          <c:order val="4"/>
          <c:tx>
            <c:v>9</c:v>
          </c:tx>
          <c:spPr>
            <a:solidFill>
              <a:schemeClr val="accent5"/>
            </a:solidFill>
            <a:ln>
              <a:noFill/>
            </a:ln>
            <a:effectLst/>
          </c:spPr>
          <c:invertIfNegative val="0"/>
          <c:cat>
            <c:strRef>
              <c:f>Sheet1!$A$6:$A$7</c:f>
              <c:strCache>
                <c:ptCount val="2"/>
                <c:pt idx="0">
                  <c:v>Логистичка подршка (Студентско-административни центар, Библиотека, информатичка подршка итд.) наставном процесу добро функционише</c:v>
                </c:pt>
                <c:pt idx="1">
                  <c:v>Студијски програм је био занимљив</c:v>
                </c:pt>
              </c:strCache>
            </c:strRef>
          </c:cat>
          <c:val>
            <c:numRef>
              <c:f>Sheet1!$F$6:$F$7</c:f>
              <c:numCache>
                <c:formatCode>0%</c:formatCode>
                <c:ptCount val="2"/>
                <c:pt idx="0">
                  <c:v>0.23</c:v>
                </c:pt>
                <c:pt idx="1">
                  <c:v>0.37</c:v>
                </c:pt>
              </c:numCache>
            </c:numRef>
          </c:val>
          <c:extLst>
            <c:ext xmlns:c16="http://schemas.microsoft.com/office/drawing/2014/chart" uri="{C3380CC4-5D6E-409C-BE32-E72D297353CC}">
              <c16:uniqueId val="{00000004-481E-4F00-B1A0-65BC62EE7A08}"/>
            </c:ext>
          </c:extLst>
        </c:ser>
        <c:ser>
          <c:idx val="5"/>
          <c:order val="5"/>
          <c:tx>
            <c:v>10</c:v>
          </c:tx>
          <c:spPr>
            <a:solidFill>
              <a:schemeClr val="accent6"/>
            </a:solidFill>
            <a:ln>
              <a:noFill/>
            </a:ln>
            <a:effectLst/>
          </c:spPr>
          <c:invertIfNegative val="0"/>
          <c:cat>
            <c:strRef>
              <c:f>Sheet1!$A$6:$A$7</c:f>
              <c:strCache>
                <c:ptCount val="2"/>
                <c:pt idx="0">
                  <c:v>Логистичка подршка (Студентско-административни центар, Библиотека, информатичка подршка итд.) наставном процесу добро функционише</c:v>
                </c:pt>
                <c:pt idx="1">
                  <c:v>Студијски програм је био занимљив</c:v>
                </c:pt>
              </c:strCache>
            </c:strRef>
          </c:cat>
          <c:val>
            <c:numRef>
              <c:f>Sheet1!$G$6:$G$7</c:f>
              <c:numCache>
                <c:formatCode>0%</c:formatCode>
                <c:ptCount val="2"/>
                <c:pt idx="0">
                  <c:v>0.52</c:v>
                </c:pt>
                <c:pt idx="1">
                  <c:v>0.51</c:v>
                </c:pt>
              </c:numCache>
            </c:numRef>
          </c:val>
          <c:extLst>
            <c:ext xmlns:c16="http://schemas.microsoft.com/office/drawing/2014/chart" uri="{C3380CC4-5D6E-409C-BE32-E72D297353CC}">
              <c16:uniqueId val="{00000005-481E-4F00-B1A0-65BC62EE7A08}"/>
            </c:ext>
          </c:extLst>
        </c:ser>
        <c:dLbls>
          <c:showLegendKey val="0"/>
          <c:showVal val="0"/>
          <c:showCatName val="0"/>
          <c:showSerName val="0"/>
          <c:showPercent val="0"/>
          <c:showBubbleSize val="0"/>
        </c:dLbls>
        <c:gapWidth val="219"/>
        <c:overlap val="-27"/>
        <c:axId val="624739208"/>
        <c:axId val="624739568"/>
      </c:barChart>
      <c:catAx>
        <c:axId val="624739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4739568"/>
        <c:crosses val="autoZero"/>
        <c:auto val="1"/>
        <c:lblAlgn val="ctr"/>
        <c:lblOffset val="100"/>
        <c:noMultiLvlLbl val="0"/>
      </c:catAx>
      <c:valAx>
        <c:axId val="62473956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24739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5</c:v>
          </c:tx>
          <c:spPr>
            <a:solidFill>
              <a:schemeClr val="accent1"/>
            </a:solidFill>
            <a:ln>
              <a:noFill/>
            </a:ln>
            <a:effectLst/>
          </c:spPr>
          <c:invertIfNegative val="0"/>
          <c:cat>
            <c:strRef>
              <c:f>Sheet1!$A$8:$A$9</c:f>
              <c:strCache>
                <c:ptCount val="2"/>
                <c:pt idx="0">
                  <c:v>Судијски програм ме оспособљава за квалитетно обављање професије</c:v>
                </c:pt>
                <c:pt idx="1">
                  <c:v>Обим студијског програма је задовољавајући</c:v>
                </c:pt>
              </c:strCache>
            </c:strRef>
          </c:cat>
          <c:val>
            <c:numRef>
              <c:f>Sheet1!$B$8:$B$9</c:f>
              <c:numCache>
                <c:formatCode>General</c:formatCode>
                <c:ptCount val="2"/>
                <c:pt idx="0">
                  <c:v>0</c:v>
                </c:pt>
                <c:pt idx="1">
                  <c:v>0</c:v>
                </c:pt>
              </c:numCache>
            </c:numRef>
          </c:val>
          <c:extLst>
            <c:ext xmlns:c16="http://schemas.microsoft.com/office/drawing/2014/chart" uri="{C3380CC4-5D6E-409C-BE32-E72D297353CC}">
              <c16:uniqueId val="{00000000-5665-46A8-9653-28EBFF3126D7}"/>
            </c:ext>
          </c:extLst>
        </c:ser>
        <c:ser>
          <c:idx val="1"/>
          <c:order val="1"/>
          <c:tx>
            <c:v>6</c:v>
          </c:tx>
          <c:spPr>
            <a:solidFill>
              <a:schemeClr val="accent2"/>
            </a:solidFill>
            <a:ln>
              <a:noFill/>
            </a:ln>
            <a:effectLst/>
          </c:spPr>
          <c:invertIfNegative val="0"/>
          <c:cat>
            <c:strRef>
              <c:f>Sheet1!$A$8:$A$9</c:f>
              <c:strCache>
                <c:ptCount val="2"/>
                <c:pt idx="0">
                  <c:v>Судијски програм ме оспособљава за квалитетно обављање професије</c:v>
                </c:pt>
                <c:pt idx="1">
                  <c:v>Обим студијског програма је задовољавајући</c:v>
                </c:pt>
              </c:strCache>
            </c:strRef>
          </c:cat>
          <c:val>
            <c:numRef>
              <c:f>Sheet1!$C$8:$C$9</c:f>
              <c:numCache>
                <c:formatCode>General</c:formatCode>
                <c:ptCount val="2"/>
                <c:pt idx="0">
                  <c:v>0</c:v>
                </c:pt>
                <c:pt idx="1">
                  <c:v>0</c:v>
                </c:pt>
              </c:numCache>
            </c:numRef>
          </c:val>
          <c:extLst>
            <c:ext xmlns:c16="http://schemas.microsoft.com/office/drawing/2014/chart" uri="{C3380CC4-5D6E-409C-BE32-E72D297353CC}">
              <c16:uniqueId val="{00000001-5665-46A8-9653-28EBFF3126D7}"/>
            </c:ext>
          </c:extLst>
        </c:ser>
        <c:ser>
          <c:idx val="2"/>
          <c:order val="2"/>
          <c:tx>
            <c:v>7</c:v>
          </c:tx>
          <c:spPr>
            <a:solidFill>
              <a:schemeClr val="accent3"/>
            </a:solidFill>
            <a:ln>
              <a:noFill/>
            </a:ln>
            <a:effectLst/>
          </c:spPr>
          <c:invertIfNegative val="0"/>
          <c:cat>
            <c:strRef>
              <c:f>Sheet1!$A$8:$A$9</c:f>
              <c:strCache>
                <c:ptCount val="2"/>
                <c:pt idx="0">
                  <c:v>Судијски програм ме оспособљава за квалитетно обављање професије</c:v>
                </c:pt>
                <c:pt idx="1">
                  <c:v>Обим студијског програма је задовољавајући</c:v>
                </c:pt>
              </c:strCache>
            </c:strRef>
          </c:cat>
          <c:val>
            <c:numRef>
              <c:f>Sheet1!$D$8:$D$9</c:f>
              <c:numCache>
                <c:formatCode>0%</c:formatCode>
                <c:ptCount val="2"/>
                <c:pt idx="0">
                  <c:v>7.0000000000000007E-2</c:v>
                </c:pt>
                <c:pt idx="1">
                  <c:v>0.04</c:v>
                </c:pt>
              </c:numCache>
            </c:numRef>
          </c:val>
          <c:extLst>
            <c:ext xmlns:c16="http://schemas.microsoft.com/office/drawing/2014/chart" uri="{C3380CC4-5D6E-409C-BE32-E72D297353CC}">
              <c16:uniqueId val="{00000002-5665-46A8-9653-28EBFF3126D7}"/>
            </c:ext>
          </c:extLst>
        </c:ser>
        <c:ser>
          <c:idx val="3"/>
          <c:order val="3"/>
          <c:tx>
            <c:v>8</c:v>
          </c:tx>
          <c:spPr>
            <a:solidFill>
              <a:schemeClr val="accent4"/>
            </a:solidFill>
            <a:ln>
              <a:noFill/>
            </a:ln>
            <a:effectLst/>
          </c:spPr>
          <c:invertIfNegative val="0"/>
          <c:cat>
            <c:strRef>
              <c:f>Sheet1!$A$8:$A$9</c:f>
              <c:strCache>
                <c:ptCount val="2"/>
                <c:pt idx="0">
                  <c:v>Судијски програм ме оспособљава за квалитетно обављање професије</c:v>
                </c:pt>
                <c:pt idx="1">
                  <c:v>Обим студијског програма је задовољавајући</c:v>
                </c:pt>
              </c:strCache>
            </c:strRef>
          </c:cat>
          <c:val>
            <c:numRef>
              <c:f>Sheet1!$E$8:$E$9</c:f>
              <c:numCache>
                <c:formatCode>0%</c:formatCode>
                <c:ptCount val="2"/>
                <c:pt idx="0">
                  <c:v>0.24</c:v>
                </c:pt>
                <c:pt idx="1">
                  <c:v>0.08</c:v>
                </c:pt>
              </c:numCache>
            </c:numRef>
          </c:val>
          <c:extLst>
            <c:ext xmlns:c16="http://schemas.microsoft.com/office/drawing/2014/chart" uri="{C3380CC4-5D6E-409C-BE32-E72D297353CC}">
              <c16:uniqueId val="{00000003-5665-46A8-9653-28EBFF3126D7}"/>
            </c:ext>
          </c:extLst>
        </c:ser>
        <c:ser>
          <c:idx val="4"/>
          <c:order val="4"/>
          <c:tx>
            <c:v>9</c:v>
          </c:tx>
          <c:spPr>
            <a:solidFill>
              <a:schemeClr val="accent5"/>
            </a:solidFill>
            <a:ln>
              <a:noFill/>
            </a:ln>
            <a:effectLst/>
          </c:spPr>
          <c:invertIfNegative val="0"/>
          <c:cat>
            <c:strRef>
              <c:f>Sheet1!$A$8:$A$9</c:f>
              <c:strCache>
                <c:ptCount val="2"/>
                <c:pt idx="0">
                  <c:v>Судијски програм ме оспособљава за квалитетно обављање професије</c:v>
                </c:pt>
                <c:pt idx="1">
                  <c:v>Обим студијског програма је задовољавајући</c:v>
                </c:pt>
              </c:strCache>
            </c:strRef>
          </c:cat>
          <c:val>
            <c:numRef>
              <c:f>Sheet1!$F$8:$F$9</c:f>
              <c:numCache>
                <c:formatCode>0%</c:formatCode>
                <c:ptCount val="2"/>
                <c:pt idx="0">
                  <c:v>0.26</c:v>
                </c:pt>
                <c:pt idx="1">
                  <c:v>0.38</c:v>
                </c:pt>
              </c:numCache>
            </c:numRef>
          </c:val>
          <c:extLst>
            <c:ext xmlns:c16="http://schemas.microsoft.com/office/drawing/2014/chart" uri="{C3380CC4-5D6E-409C-BE32-E72D297353CC}">
              <c16:uniqueId val="{00000004-5665-46A8-9653-28EBFF3126D7}"/>
            </c:ext>
          </c:extLst>
        </c:ser>
        <c:ser>
          <c:idx val="5"/>
          <c:order val="5"/>
          <c:tx>
            <c:v>10</c:v>
          </c:tx>
          <c:spPr>
            <a:solidFill>
              <a:schemeClr val="accent6"/>
            </a:solidFill>
            <a:ln>
              <a:noFill/>
            </a:ln>
            <a:effectLst/>
          </c:spPr>
          <c:invertIfNegative val="0"/>
          <c:cat>
            <c:strRef>
              <c:f>Sheet1!$A$8:$A$9</c:f>
              <c:strCache>
                <c:ptCount val="2"/>
                <c:pt idx="0">
                  <c:v>Судијски програм ме оспособљава за квалитетно обављање професије</c:v>
                </c:pt>
                <c:pt idx="1">
                  <c:v>Обим студијског програма је задовољавајући</c:v>
                </c:pt>
              </c:strCache>
            </c:strRef>
          </c:cat>
          <c:val>
            <c:numRef>
              <c:f>Sheet1!$G$8:$G$9</c:f>
              <c:numCache>
                <c:formatCode>0%</c:formatCode>
                <c:ptCount val="2"/>
                <c:pt idx="0">
                  <c:v>0.43</c:v>
                </c:pt>
                <c:pt idx="1">
                  <c:v>0.46</c:v>
                </c:pt>
              </c:numCache>
            </c:numRef>
          </c:val>
          <c:extLst>
            <c:ext xmlns:c16="http://schemas.microsoft.com/office/drawing/2014/chart" uri="{C3380CC4-5D6E-409C-BE32-E72D297353CC}">
              <c16:uniqueId val="{00000005-5665-46A8-9653-28EBFF3126D7}"/>
            </c:ext>
          </c:extLst>
        </c:ser>
        <c:dLbls>
          <c:showLegendKey val="0"/>
          <c:showVal val="0"/>
          <c:showCatName val="0"/>
          <c:showSerName val="0"/>
          <c:showPercent val="0"/>
          <c:showBubbleSize val="0"/>
        </c:dLbls>
        <c:gapWidth val="219"/>
        <c:overlap val="-27"/>
        <c:axId val="564595504"/>
        <c:axId val="564592984"/>
      </c:barChart>
      <c:catAx>
        <c:axId val="564595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4592984"/>
        <c:crosses val="autoZero"/>
        <c:auto val="1"/>
        <c:lblAlgn val="ctr"/>
        <c:lblOffset val="100"/>
        <c:noMultiLvlLbl val="0"/>
      </c:catAx>
      <c:valAx>
        <c:axId val="56459298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64595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5</c:v>
          </c:tx>
          <c:spPr>
            <a:solidFill>
              <a:schemeClr val="accent1"/>
            </a:solidFill>
            <a:ln>
              <a:noFill/>
            </a:ln>
            <a:effectLst/>
          </c:spPr>
          <c:invertIfNegative val="0"/>
          <c:cat>
            <c:strRef>
              <c:f>Sheet1!$A$10:$A$11</c:f>
              <c:strCache>
                <c:ptCount val="2"/>
                <c:pt idx="0">
                  <c:v>Студенти су упознати са захтјевима тржишта и послодаваца</c:v>
                </c:pt>
                <c:pt idx="1">
                  <c:v>Квалитет студијског програма [Студенти су упознати са начином стицања запослења</c:v>
                </c:pt>
              </c:strCache>
            </c:strRef>
          </c:cat>
          <c:val>
            <c:numRef>
              <c:f>Sheet1!$B$10:$B$11</c:f>
              <c:numCache>
                <c:formatCode>General</c:formatCode>
                <c:ptCount val="2"/>
                <c:pt idx="0">
                  <c:v>0</c:v>
                </c:pt>
                <c:pt idx="1">
                  <c:v>0</c:v>
                </c:pt>
              </c:numCache>
            </c:numRef>
          </c:val>
          <c:extLst>
            <c:ext xmlns:c16="http://schemas.microsoft.com/office/drawing/2014/chart" uri="{C3380CC4-5D6E-409C-BE32-E72D297353CC}">
              <c16:uniqueId val="{00000000-6349-40DD-AA97-201F14F45D46}"/>
            </c:ext>
          </c:extLst>
        </c:ser>
        <c:ser>
          <c:idx val="1"/>
          <c:order val="1"/>
          <c:tx>
            <c:v>6</c:v>
          </c:tx>
          <c:spPr>
            <a:solidFill>
              <a:schemeClr val="accent2"/>
            </a:solidFill>
            <a:ln>
              <a:noFill/>
            </a:ln>
            <a:effectLst/>
          </c:spPr>
          <c:invertIfNegative val="0"/>
          <c:cat>
            <c:strRef>
              <c:f>Sheet1!$A$10:$A$11</c:f>
              <c:strCache>
                <c:ptCount val="2"/>
                <c:pt idx="0">
                  <c:v>Студенти су упознати са захтјевима тржишта и послодаваца</c:v>
                </c:pt>
                <c:pt idx="1">
                  <c:v>Квалитет студијског програма [Студенти су упознати са начином стицања запослења</c:v>
                </c:pt>
              </c:strCache>
            </c:strRef>
          </c:cat>
          <c:val>
            <c:numRef>
              <c:f>Sheet1!$C$10:$C$11</c:f>
              <c:numCache>
                <c:formatCode>0%</c:formatCode>
                <c:ptCount val="2"/>
                <c:pt idx="0">
                  <c:v>0.04</c:v>
                </c:pt>
                <c:pt idx="1">
                  <c:v>0.08</c:v>
                </c:pt>
              </c:numCache>
            </c:numRef>
          </c:val>
          <c:extLst>
            <c:ext xmlns:c16="http://schemas.microsoft.com/office/drawing/2014/chart" uri="{C3380CC4-5D6E-409C-BE32-E72D297353CC}">
              <c16:uniqueId val="{00000001-6349-40DD-AA97-201F14F45D46}"/>
            </c:ext>
          </c:extLst>
        </c:ser>
        <c:ser>
          <c:idx val="2"/>
          <c:order val="2"/>
          <c:tx>
            <c:v>7</c:v>
          </c:tx>
          <c:spPr>
            <a:solidFill>
              <a:schemeClr val="accent3"/>
            </a:solidFill>
            <a:ln>
              <a:noFill/>
            </a:ln>
            <a:effectLst/>
          </c:spPr>
          <c:invertIfNegative val="0"/>
          <c:cat>
            <c:strRef>
              <c:f>Sheet1!$A$10:$A$11</c:f>
              <c:strCache>
                <c:ptCount val="2"/>
                <c:pt idx="0">
                  <c:v>Студенти су упознати са захтјевима тржишта и послодаваца</c:v>
                </c:pt>
                <c:pt idx="1">
                  <c:v>Квалитет студијског програма [Студенти су упознати са начином стицања запослења</c:v>
                </c:pt>
              </c:strCache>
            </c:strRef>
          </c:cat>
          <c:val>
            <c:numRef>
              <c:f>Sheet1!$D$10:$D$11</c:f>
              <c:numCache>
                <c:formatCode>0%</c:formatCode>
                <c:ptCount val="2"/>
                <c:pt idx="0">
                  <c:v>0.08</c:v>
                </c:pt>
                <c:pt idx="1">
                  <c:v>0.04</c:v>
                </c:pt>
              </c:numCache>
            </c:numRef>
          </c:val>
          <c:extLst>
            <c:ext xmlns:c16="http://schemas.microsoft.com/office/drawing/2014/chart" uri="{C3380CC4-5D6E-409C-BE32-E72D297353CC}">
              <c16:uniqueId val="{00000002-6349-40DD-AA97-201F14F45D46}"/>
            </c:ext>
          </c:extLst>
        </c:ser>
        <c:ser>
          <c:idx val="3"/>
          <c:order val="3"/>
          <c:tx>
            <c:v>8</c:v>
          </c:tx>
          <c:spPr>
            <a:solidFill>
              <a:schemeClr val="accent4"/>
            </a:solidFill>
            <a:ln>
              <a:noFill/>
            </a:ln>
            <a:effectLst/>
          </c:spPr>
          <c:invertIfNegative val="0"/>
          <c:cat>
            <c:strRef>
              <c:f>Sheet1!$A$10:$A$11</c:f>
              <c:strCache>
                <c:ptCount val="2"/>
                <c:pt idx="0">
                  <c:v>Студенти су упознати са захтјевима тржишта и послодаваца</c:v>
                </c:pt>
                <c:pt idx="1">
                  <c:v>Квалитет студијског програма [Студенти су упознати са начином стицања запослења</c:v>
                </c:pt>
              </c:strCache>
            </c:strRef>
          </c:cat>
          <c:val>
            <c:numRef>
              <c:f>Sheet1!$E$10:$E$11</c:f>
              <c:numCache>
                <c:formatCode>0%</c:formatCode>
                <c:ptCount val="2"/>
                <c:pt idx="0">
                  <c:v>0.12</c:v>
                </c:pt>
                <c:pt idx="1">
                  <c:v>0.15</c:v>
                </c:pt>
              </c:numCache>
            </c:numRef>
          </c:val>
          <c:extLst>
            <c:ext xmlns:c16="http://schemas.microsoft.com/office/drawing/2014/chart" uri="{C3380CC4-5D6E-409C-BE32-E72D297353CC}">
              <c16:uniqueId val="{00000003-6349-40DD-AA97-201F14F45D46}"/>
            </c:ext>
          </c:extLst>
        </c:ser>
        <c:ser>
          <c:idx val="4"/>
          <c:order val="4"/>
          <c:tx>
            <c:v>9</c:v>
          </c:tx>
          <c:spPr>
            <a:solidFill>
              <a:schemeClr val="accent5"/>
            </a:solidFill>
            <a:ln>
              <a:noFill/>
            </a:ln>
            <a:effectLst/>
          </c:spPr>
          <c:invertIfNegative val="0"/>
          <c:cat>
            <c:strRef>
              <c:f>Sheet1!$A$10:$A$11</c:f>
              <c:strCache>
                <c:ptCount val="2"/>
                <c:pt idx="0">
                  <c:v>Студенти су упознати са захтјевима тржишта и послодаваца</c:v>
                </c:pt>
                <c:pt idx="1">
                  <c:v>Квалитет студијског програма [Студенти су упознати са начином стицања запослења</c:v>
                </c:pt>
              </c:strCache>
            </c:strRef>
          </c:cat>
          <c:val>
            <c:numRef>
              <c:f>Sheet1!$F$10:$F$11</c:f>
              <c:numCache>
                <c:formatCode>0%</c:formatCode>
                <c:ptCount val="2"/>
                <c:pt idx="0">
                  <c:v>0.35</c:v>
                </c:pt>
                <c:pt idx="1">
                  <c:v>0.27</c:v>
                </c:pt>
              </c:numCache>
            </c:numRef>
          </c:val>
          <c:extLst>
            <c:ext xmlns:c16="http://schemas.microsoft.com/office/drawing/2014/chart" uri="{C3380CC4-5D6E-409C-BE32-E72D297353CC}">
              <c16:uniqueId val="{00000004-6349-40DD-AA97-201F14F45D46}"/>
            </c:ext>
          </c:extLst>
        </c:ser>
        <c:ser>
          <c:idx val="5"/>
          <c:order val="5"/>
          <c:tx>
            <c:v>10</c:v>
          </c:tx>
          <c:spPr>
            <a:solidFill>
              <a:schemeClr val="accent6"/>
            </a:solidFill>
            <a:ln>
              <a:noFill/>
            </a:ln>
            <a:effectLst/>
          </c:spPr>
          <c:invertIfNegative val="0"/>
          <c:cat>
            <c:strRef>
              <c:f>Sheet1!$A$10:$A$11</c:f>
              <c:strCache>
                <c:ptCount val="2"/>
                <c:pt idx="0">
                  <c:v>Студенти су упознати са захтјевима тржишта и послодаваца</c:v>
                </c:pt>
                <c:pt idx="1">
                  <c:v>Квалитет студијског програма [Студенти су упознати са начином стицања запослења</c:v>
                </c:pt>
              </c:strCache>
            </c:strRef>
          </c:cat>
          <c:val>
            <c:numRef>
              <c:f>Sheet1!$G$10:$G$11</c:f>
              <c:numCache>
                <c:formatCode>0%</c:formatCode>
                <c:ptCount val="2"/>
                <c:pt idx="0">
                  <c:v>0.5</c:v>
                </c:pt>
                <c:pt idx="1">
                  <c:v>0.46</c:v>
                </c:pt>
              </c:numCache>
            </c:numRef>
          </c:val>
          <c:extLst>
            <c:ext xmlns:c16="http://schemas.microsoft.com/office/drawing/2014/chart" uri="{C3380CC4-5D6E-409C-BE32-E72D297353CC}">
              <c16:uniqueId val="{00000005-6349-40DD-AA97-201F14F45D46}"/>
            </c:ext>
          </c:extLst>
        </c:ser>
        <c:dLbls>
          <c:showLegendKey val="0"/>
          <c:showVal val="0"/>
          <c:showCatName val="0"/>
          <c:showSerName val="0"/>
          <c:showPercent val="0"/>
          <c:showBubbleSize val="0"/>
        </c:dLbls>
        <c:gapWidth val="219"/>
        <c:overlap val="-27"/>
        <c:axId val="1095913936"/>
        <c:axId val="1095916816"/>
      </c:barChart>
      <c:catAx>
        <c:axId val="1095913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5916816"/>
        <c:crosses val="autoZero"/>
        <c:auto val="1"/>
        <c:lblAlgn val="ctr"/>
        <c:lblOffset val="100"/>
        <c:noMultiLvlLbl val="0"/>
      </c:catAx>
      <c:valAx>
        <c:axId val="109591681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095913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5</c:v>
          </c:tx>
          <c:spPr>
            <a:solidFill>
              <a:schemeClr val="accent1"/>
            </a:solidFill>
            <a:ln>
              <a:noFill/>
            </a:ln>
            <a:effectLst/>
          </c:spPr>
          <c:invertIfNegative val="0"/>
          <c:cat>
            <c:strRef>
              <c:f>Sheet1!$A$12:$A$13</c:f>
              <c:strCache>
                <c:ptCount val="2"/>
                <c:pt idx="0">
                  <c:v>Квалитет наставног градива [Уџбеници и друга литература су лако доступни</c:v>
                </c:pt>
                <c:pt idx="1">
                  <c:v>Квалитет наставног градива [Уџбеници и друга литература су писани разумљивим језиком</c:v>
                </c:pt>
              </c:strCache>
            </c:strRef>
          </c:cat>
          <c:val>
            <c:numRef>
              <c:f>Sheet1!$B$12:$B$13</c:f>
              <c:numCache>
                <c:formatCode>General</c:formatCode>
                <c:ptCount val="2"/>
                <c:pt idx="0">
                  <c:v>0</c:v>
                </c:pt>
                <c:pt idx="1">
                  <c:v>0</c:v>
                </c:pt>
              </c:numCache>
            </c:numRef>
          </c:val>
          <c:extLst>
            <c:ext xmlns:c16="http://schemas.microsoft.com/office/drawing/2014/chart" uri="{C3380CC4-5D6E-409C-BE32-E72D297353CC}">
              <c16:uniqueId val="{00000000-6B0B-42A7-8730-BB0E232D8041}"/>
            </c:ext>
          </c:extLst>
        </c:ser>
        <c:ser>
          <c:idx val="1"/>
          <c:order val="1"/>
          <c:tx>
            <c:v>6</c:v>
          </c:tx>
          <c:spPr>
            <a:solidFill>
              <a:schemeClr val="accent2"/>
            </a:solidFill>
            <a:ln>
              <a:noFill/>
            </a:ln>
            <a:effectLst/>
          </c:spPr>
          <c:invertIfNegative val="0"/>
          <c:cat>
            <c:strRef>
              <c:f>Sheet1!$A$12:$A$13</c:f>
              <c:strCache>
                <c:ptCount val="2"/>
                <c:pt idx="0">
                  <c:v>Квалитет наставног градива [Уџбеници и друга литература су лако доступни</c:v>
                </c:pt>
                <c:pt idx="1">
                  <c:v>Квалитет наставног градива [Уџбеници и друга литература су писани разумљивим језиком</c:v>
                </c:pt>
              </c:strCache>
            </c:strRef>
          </c:cat>
          <c:val>
            <c:numRef>
              <c:f>Sheet1!$C$12:$C$13</c:f>
              <c:numCache>
                <c:formatCode>General</c:formatCode>
                <c:ptCount val="2"/>
                <c:pt idx="0" formatCode="0%">
                  <c:v>0.04</c:v>
                </c:pt>
                <c:pt idx="1">
                  <c:v>0</c:v>
                </c:pt>
              </c:numCache>
            </c:numRef>
          </c:val>
          <c:extLst>
            <c:ext xmlns:c16="http://schemas.microsoft.com/office/drawing/2014/chart" uri="{C3380CC4-5D6E-409C-BE32-E72D297353CC}">
              <c16:uniqueId val="{00000001-6B0B-42A7-8730-BB0E232D8041}"/>
            </c:ext>
          </c:extLst>
        </c:ser>
        <c:ser>
          <c:idx val="2"/>
          <c:order val="2"/>
          <c:tx>
            <c:v>7</c:v>
          </c:tx>
          <c:spPr>
            <a:solidFill>
              <a:schemeClr val="accent3"/>
            </a:solidFill>
            <a:ln>
              <a:noFill/>
            </a:ln>
            <a:effectLst/>
          </c:spPr>
          <c:invertIfNegative val="0"/>
          <c:cat>
            <c:strRef>
              <c:f>Sheet1!$A$12:$A$13</c:f>
              <c:strCache>
                <c:ptCount val="2"/>
                <c:pt idx="0">
                  <c:v>Квалитет наставног градива [Уџбеници и друга литература су лако доступни</c:v>
                </c:pt>
                <c:pt idx="1">
                  <c:v>Квалитет наставног градива [Уџбеници и друга литература су писани разумљивим језиком</c:v>
                </c:pt>
              </c:strCache>
            </c:strRef>
          </c:cat>
          <c:val>
            <c:numRef>
              <c:f>Sheet1!$D$12:$D$13</c:f>
              <c:numCache>
                <c:formatCode>0%</c:formatCode>
                <c:ptCount val="2"/>
                <c:pt idx="0">
                  <c:v>0.12</c:v>
                </c:pt>
                <c:pt idx="1">
                  <c:v>0.15</c:v>
                </c:pt>
              </c:numCache>
            </c:numRef>
          </c:val>
          <c:extLst>
            <c:ext xmlns:c16="http://schemas.microsoft.com/office/drawing/2014/chart" uri="{C3380CC4-5D6E-409C-BE32-E72D297353CC}">
              <c16:uniqueId val="{00000002-6B0B-42A7-8730-BB0E232D8041}"/>
            </c:ext>
          </c:extLst>
        </c:ser>
        <c:ser>
          <c:idx val="3"/>
          <c:order val="3"/>
          <c:tx>
            <c:v>8</c:v>
          </c:tx>
          <c:spPr>
            <a:solidFill>
              <a:schemeClr val="accent4"/>
            </a:solidFill>
            <a:ln>
              <a:noFill/>
            </a:ln>
            <a:effectLst/>
          </c:spPr>
          <c:invertIfNegative val="0"/>
          <c:cat>
            <c:strRef>
              <c:f>Sheet1!$A$12:$A$13</c:f>
              <c:strCache>
                <c:ptCount val="2"/>
                <c:pt idx="0">
                  <c:v>Квалитет наставног градива [Уџбеници и друга литература су лако доступни</c:v>
                </c:pt>
                <c:pt idx="1">
                  <c:v>Квалитет наставног градива [Уџбеници и друга литература су писани разумљивим језиком</c:v>
                </c:pt>
              </c:strCache>
            </c:strRef>
          </c:cat>
          <c:val>
            <c:numRef>
              <c:f>Sheet1!$E$12:$E$13</c:f>
              <c:numCache>
                <c:formatCode>0%</c:formatCode>
                <c:ptCount val="2"/>
                <c:pt idx="0">
                  <c:v>0.08</c:v>
                </c:pt>
                <c:pt idx="1">
                  <c:v>0.31</c:v>
                </c:pt>
              </c:numCache>
            </c:numRef>
          </c:val>
          <c:extLst>
            <c:ext xmlns:c16="http://schemas.microsoft.com/office/drawing/2014/chart" uri="{C3380CC4-5D6E-409C-BE32-E72D297353CC}">
              <c16:uniqueId val="{00000003-6B0B-42A7-8730-BB0E232D8041}"/>
            </c:ext>
          </c:extLst>
        </c:ser>
        <c:ser>
          <c:idx val="4"/>
          <c:order val="4"/>
          <c:tx>
            <c:v>9</c:v>
          </c:tx>
          <c:spPr>
            <a:solidFill>
              <a:schemeClr val="accent5"/>
            </a:solidFill>
            <a:ln>
              <a:noFill/>
            </a:ln>
            <a:effectLst/>
          </c:spPr>
          <c:invertIfNegative val="0"/>
          <c:cat>
            <c:strRef>
              <c:f>Sheet1!$A$12:$A$13</c:f>
              <c:strCache>
                <c:ptCount val="2"/>
                <c:pt idx="0">
                  <c:v>Квалитет наставног градива [Уџбеници и друга литература су лако доступни</c:v>
                </c:pt>
                <c:pt idx="1">
                  <c:v>Квалитет наставног градива [Уџбеници и друга литература су писани разумљивим језиком</c:v>
                </c:pt>
              </c:strCache>
            </c:strRef>
          </c:cat>
          <c:val>
            <c:numRef>
              <c:f>Sheet1!$F$12:$F$13</c:f>
              <c:numCache>
                <c:formatCode>0%</c:formatCode>
                <c:ptCount val="2"/>
                <c:pt idx="0">
                  <c:v>0.27</c:v>
                </c:pt>
                <c:pt idx="1">
                  <c:v>0.23</c:v>
                </c:pt>
              </c:numCache>
            </c:numRef>
          </c:val>
          <c:extLst>
            <c:ext xmlns:c16="http://schemas.microsoft.com/office/drawing/2014/chart" uri="{C3380CC4-5D6E-409C-BE32-E72D297353CC}">
              <c16:uniqueId val="{00000004-6B0B-42A7-8730-BB0E232D8041}"/>
            </c:ext>
          </c:extLst>
        </c:ser>
        <c:ser>
          <c:idx val="5"/>
          <c:order val="5"/>
          <c:tx>
            <c:v>10</c:v>
          </c:tx>
          <c:spPr>
            <a:solidFill>
              <a:schemeClr val="accent6"/>
            </a:solidFill>
            <a:ln>
              <a:noFill/>
            </a:ln>
            <a:effectLst/>
          </c:spPr>
          <c:invertIfNegative val="0"/>
          <c:cat>
            <c:strRef>
              <c:f>Sheet1!$A$12:$A$13</c:f>
              <c:strCache>
                <c:ptCount val="2"/>
                <c:pt idx="0">
                  <c:v>Квалитет наставног градива [Уџбеници и друга литература су лако доступни</c:v>
                </c:pt>
                <c:pt idx="1">
                  <c:v>Квалитет наставног градива [Уџбеници и друга литература су писани разумљивим језиком</c:v>
                </c:pt>
              </c:strCache>
            </c:strRef>
          </c:cat>
          <c:val>
            <c:numRef>
              <c:f>Sheet1!$G$12:$G$13</c:f>
              <c:numCache>
                <c:formatCode>0%</c:formatCode>
                <c:ptCount val="2"/>
                <c:pt idx="0">
                  <c:v>0.5</c:v>
                </c:pt>
                <c:pt idx="1">
                  <c:v>0.31</c:v>
                </c:pt>
              </c:numCache>
            </c:numRef>
          </c:val>
          <c:extLst>
            <c:ext xmlns:c16="http://schemas.microsoft.com/office/drawing/2014/chart" uri="{C3380CC4-5D6E-409C-BE32-E72D297353CC}">
              <c16:uniqueId val="{00000005-6B0B-42A7-8730-BB0E232D8041}"/>
            </c:ext>
          </c:extLst>
        </c:ser>
        <c:dLbls>
          <c:showLegendKey val="0"/>
          <c:showVal val="0"/>
          <c:showCatName val="0"/>
          <c:showSerName val="0"/>
          <c:showPercent val="0"/>
          <c:showBubbleSize val="0"/>
        </c:dLbls>
        <c:gapWidth val="219"/>
        <c:overlap val="-27"/>
        <c:axId val="625286080"/>
        <c:axId val="625285360"/>
      </c:barChart>
      <c:catAx>
        <c:axId val="625286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5285360"/>
        <c:crosses val="autoZero"/>
        <c:auto val="1"/>
        <c:lblAlgn val="ctr"/>
        <c:lblOffset val="100"/>
        <c:noMultiLvlLbl val="0"/>
      </c:catAx>
      <c:valAx>
        <c:axId val="62528536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625286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5</c:v>
          </c:tx>
          <c:spPr>
            <a:solidFill>
              <a:schemeClr val="accent1"/>
            </a:solidFill>
            <a:ln>
              <a:noFill/>
            </a:ln>
            <a:effectLst/>
          </c:spPr>
          <c:invertIfNegative val="0"/>
          <c:cat>
            <c:strRef>
              <c:f>Sheet1!$A$14:$A$15</c:f>
              <c:strCache>
                <c:ptCount val="2"/>
                <c:pt idx="0">
                  <c:v>Вријеме ангажовања студената и ецтс бодови [Степен мог разумијевања ЕЦТС-а</c:v>
                </c:pt>
                <c:pt idx="1">
                  <c:v>Вријеме ангажовања студената и ецтс бодови [Вријеме мог ангажовања на предметима током семестра одговара ЕЦТС-у</c:v>
                </c:pt>
              </c:strCache>
            </c:strRef>
          </c:cat>
          <c:val>
            <c:numRef>
              <c:f>Sheet1!$B$14:$B$15</c:f>
              <c:numCache>
                <c:formatCode>General</c:formatCode>
                <c:ptCount val="2"/>
                <c:pt idx="0">
                  <c:v>0</c:v>
                </c:pt>
                <c:pt idx="1">
                  <c:v>0</c:v>
                </c:pt>
              </c:numCache>
            </c:numRef>
          </c:val>
          <c:extLst>
            <c:ext xmlns:c16="http://schemas.microsoft.com/office/drawing/2014/chart" uri="{C3380CC4-5D6E-409C-BE32-E72D297353CC}">
              <c16:uniqueId val="{00000000-03C4-408B-898F-05D6788CA289}"/>
            </c:ext>
          </c:extLst>
        </c:ser>
        <c:ser>
          <c:idx val="1"/>
          <c:order val="1"/>
          <c:tx>
            <c:v>6</c:v>
          </c:tx>
          <c:spPr>
            <a:solidFill>
              <a:schemeClr val="accent2"/>
            </a:solidFill>
            <a:ln>
              <a:noFill/>
            </a:ln>
            <a:effectLst/>
          </c:spPr>
          <c:invertIfNegative val="0"/>
          <c:cat>
            <c:strRef>
              <c:f>Sheet1!$A$14:$A$15</c:f>
              <c:strCache>
                <c:ptCount val="2"/>
                <c:pt idx="0">
                  <c:v>Вријеме ангажовања студената и ецтс бодови [Степен мог разумијевања ЕЦТС-а</c:v>
                </c:pt>
                <c:pt idx="1">
                  <c:v>Вријеме ангажовања студената и ецтс бодови [Вријеме мог ангажовања на предметима током семестра одговара ЕЦТС-у</c:v>
                </c:pt>
              </c:strCache>
            </c:strRef>
          </c:cat>
          <c:val>
            <c:numRef>
              <c:f>Sheet1!$C$14:$C$15</c:f>
              <c:numCache>
                <c:formatCode>0%</c:formatCode>
                <c:ptCount val="2"/>
                <c:pt idx="0">
                  <c:v>0.15</c:v>
                </c:pt>
                <c:pt idx="1">
                  <c:v>0.08</c:v>
                </c:pt>
              </c:numCache>
            </c:numRef>
          </c:val>
          <c:extLst>
            <c:ext xmlns:c16="http://schemas.microsoft.com/office/drawing/2014/chart" uri="{C3380CC4-5D6E-409C-BE32-E72D297353CC}">
              <c16:uniqueId val="{00000001-03C4-408B-898F-05D6788CA289}"/>
            </c:ext>
          </c:extLst>
        </c:ser>
        <c:ser>
          <c:idx val="2"/>
          <c:order val="2"/>
          <c:tx>
            <c:v>7</c:v>
          </c:tx>
          <c:spPr>
            <a:solidFill>
              <a:schemeClr val="accent3"/>
            </a:solidFill>
            <a:ln>
              <a:noFill/>
            </a:ln>
            <a:effectLst/>
          </c:spPr>
          <c:invertIfNegative val="0"/>
          <c:cat>
            <c:strRef>
              <c:f>Sheet1!$A$14:$A$15</c:f>
              <c:strCache>
                <c:ptCount val="2"/>
                <c:pt idx="0">
                  <c:v>Вријеме ангажовања студената и ецтс бодови [Степен мог разумијевања ЕЦТС-а</c:v>
                </c:pt>
                <c:pt idx="1">
                  <c:v>Вријеме ангажовања студената и ецтс бодови [Вријеме мог ангажовања на предметима током семестра одговара ЕЦТС-у</c:v>
                </c:pt>
              </c:strCache>
            </c:strRef>
          </c:cat>
          <c:val>
            <c:numRef>
              <c:f>Sheet1!$D$14:$D$15</c:f>
              <c:numCache>
                <c:formatCode>0%</c:formatCode>
                <c:ptCount val="2"/>
                <c:pt idx="0">
                  <c:v>0.19</c:v>
                </c:pt>
                <c:pt idx="1">
                  <c:v>0.04</c:v>
                </c:pt>
              </c:numCache>
            </c:numRef>
          </c:val>
          <c:extLst>
            <c:ext xmlns:c16="http://schemas.microsoft.com/office/drawing/2014/chart" uri="{C3380CC4-5D6E-409C-BE32-E72D297353CC}">
              <c16:uniqueId val="{00000002-03C4-408B-898F-05D6788CA289}"/>
            </c:ext>
          </c:extLst>
        </c:ser>
        <c:ser>
          <c:idx val="3"/>
          <c:order val="3"/>
          <c:tx>
            <c:v>8</c:v>
          </c:tx>
          <c:spPr>
            <a:solidFill>
              <a:schemeClr val="accent4"/>
            </a:solidFill>
            <a:ln>
              <a:noFill/>
            </a:ln>
            <a:effectLst/>
          </c:spPr>
          <c:invertIfNegative val="0"/>
          <c:cat>
            <c:strRef>
              <c:f>Sheet1!$A$14:$A$15</c:f>
              <c:strCache>
                <c:ptCount val="2"/>
                <c:pt idx="0">
                  <c:v>Вријеме ангажовања студената и ецтс бодови [Степен мог разумијевања ЕЦТС-а</c:v>
                </c:pt>
                <c:pt idx="1">
                  <c:v>Вријеме ангажовања студената и ецтс бодови [Вријеме мог ангажовања на предметима током семестра одговара ЕЦТС-у</c:v>
                </c:pt>
              </c:strCache>
            </c:strRef>
          </c:cat>
          <c:val>
            <c:numRef>
              <c:f>Sheet1!$E$14:$E$15</c:f>
              <c:numCache>
                <c:formatCode>0%</c:formatCode>
                <c:ptCount val="2"/>
                <c:pt idx="0">
                  <c:v>0.19</c:v>
                </c:pt>
                <c:pt idx="1">
                  <c:v>0.08</c:v>
                </c:pt>
              </c:numCache>
            </c:numRef>
          </c:val>
          <c:extLst>
            <c:ext xmlns:c16="http://schemas.microsoft.com/office/drawing/2014/chart" uri="{C3380CC4-5D6E-409C-BE32-E72D297353CC}">
              <c16:uniqueId val="{00000003-03C4-408B-898F-05D6788CA289}"/>
            </c:ext>
          </c:extLst>
        </c:ser>
        <c:ser>
          <c:idx val="4"/>
          <c:order val="4"/>
          <c:tx>
            <c:v>9</c:v>
          </c:tx>
          <c:spPr>
            <a:solidFill>
              <a:schemeClr val="accent5"/>
            </a:solidFill>
            <a:ln>
              <a:noFill/>
            </a:ln>
            <a:effectLst/>
          </c:spPr>
          <c:invertIfNegative val="0"/>
          <c:cat>
            <c:strRef>
              <c:f>Sheet1!$A$14:$A$15</c:f>
              <c:strCache>
                <c:ptCount val="2"/>
                <c:pt idx="0">
                  <c:v>Вријеме ангажовања студената и ецтс бодови [Степен мог разумијевања ЕЦТС-а</c:v>
                </c:pt>
                <c:pt idx="1">
                  <c:v>Вријеме ангажовања студената и ецтс бодови [Вријеме мог ангажовања на предметима током семестра одговара ЕЦТС-у</c:v>
                </c:pt>
              </c:strCache>
            </c:strRef>
          </c:cat>
          <c:val>
            <c:numRef>
              <c:f>Sheet1!$F$14:$F$15</c:f>
              <c:numCache>
                <c:formatCode>0%</c:formatCode>
                <c:ptCount val="2"/>
                <c:pt idx="0">
                  <c:v>0.19</c:v>
                </c:pt>
                <c:pt idx="1">
                  <c:v>0.27</c:v>
                </c:pt>
              </c:numCache>
            </c:numRef>
          </c:val>
          <c:extLst>
            <c:ext xmlns:c16="http://schemas.microsoft.com/office/drawing/2014/chart" uri="{C3380CC4-5D6E-409C-BE32-E72D297353CC}">
              <c16:uniqueId val="{00000004-03C4-408B-898F-05D6788CA289}"/>
            </c:ext>
          </c:extLst>
        </c:ser>
        <c:ser>
          <c:idx val="5"/>
          <c:order val="5"/>
          <c:tx>
            <c:v>10</c:v>
          </c:tx>
          <c:spPr>
            <a:solidFill>
              <a:schemeClr val="accent6"/>
            </a:solidFill>
            <a:ln>
              <a:noFill/>
            </a:ln>
            <a:effectLst/>
          </c:spPr>
          <c:invertIfNegative val="0"/>
          <c:cat>
            <c:strRef>
              <c:f>Sheet1!$A$14:$A$15</c:f>
              <c:strCache>
                <c:ptCount val="2"/>
                <c:pt idx="0">
                  <c:v>Вријеме ангажовања студената и ецтс бодови [Степен мог разумијевања ЕЦТС-а</c:v>
                </c:pt>
                <c:pt idx="1">
                  <c:v>Вријеме ангажовања студената и ецтс бодови [Вријеме мог ангажовања на предметима током семестра одговара ЕЦТС-у</c:v>
                </c:pt>
              </c:strCache>
            </c:strRef>
          </c:cat>
          <c:val>
            <c:numRef>
              <c:f>Sheet1!$G$14:$G$15</c:f>
              <c:numCache>
                <c:formatCode>0%</c:formatCode>
                <c:ptCount val="2"/>
                <c:pt idx="0">
                  <c:v>0.27</c:v>
                </c:pt>
                <c:pt idx="1">
                  <c:v>0.46</c:v>
                </c:pt>
              </c:numCache>
            </c:numRef>
          </c:val>
          <c:extLst>
            <c:ext xmlns:c16="http://schemas.microsoft.com/office/drawing/2014/chart" uri="{C3380CC4-5D6E-409C-BE32-E72D297353CC}">
              <c16:uniqueId val="{00000005-03C4-408B-898F-05D6788CA289}"/>
            </c:ext>
          </c:extLst>
        </c:ser>
        <c:dLbls>
          <c:showLegendKey val="0"/>
          <c:showVal val="0"/>
          <c:showCatName val="0"/>
          <c:showSerName val="0"/>
          <c:showPercent val="0"/>
          <c:showBubbleSize val="0"/>
        </c:dLbls>
        <c:gapWidth val="219"/>
        <c:overlap val="-27"/>
        <c:axId val="984850080"/>
        <c:axId val="984848280"/>
      </c:barChart>
      <c:catAx>
        <c:axId val="984850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84848280"/>
        <c:crosses val="autoZero"/>
        <c:auto val="1"/>
        <c:lblAlgn val="ctr"/>
        <c:lblOffset val="100"/>
        <c:noMultiLvlLbl val="0"/>
      </c:catAx>
      <c:valAx>
        <c:axId val="98484828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984850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5</c:v>
          </c:tx>
          <c:spPr>
            <a:solidFill>
              <a:schemeClr val="accent1"/>
            </a:solidFill>
            <a:ln>
              <a:noFill/>
            </a:ln>
            <a:effectLst/>
          </c:spPr>
          <c:invertIfNegative val="0"/>
          <c:cat>
            <c:strRef>
              <c:f>Sheet1!$A$18:$A$19</c:f>
              <c:strCache>
                <c:ptCount val="2"/>
                <c:pt idx="0">
                  <c:v>Обезбјеђено је присуство студената у управљачким структурама</c:v>
                </c:pt>
                <c:pt idx="1">
                  <c:v>Студијско мишљење се уважава приликом доношења одлука у органима управљања</c:v>
                </c:pt>
              </c:strCache>
            </c:strRef>
          </c:cat>
          <c:val>
            <c:numRef>
              <c:f>Sheet1!$B$18:$B$19</c:f>
              <c:numCache>
                <c:formatCode>General</c:formatCode>
                <c:ptCount val="2"/>
                <c:pt idx="0">
                  <c:v>0</c:v>
                </c:pt>
                <c:pt idx="1">
                  <c:v>0</c:v>
                </c:pt>
              </c:numCache>
            </c:numRef>
          </c:val>
          <c:extLst>
            <c:ext xmlns:c16="http://schemas.microsoft.com/office/drawing/2014/chart" uri="{C3380CC4-5D6E-409C-BE32-E72D297353CC}">
              <c16:uniqueId val="{00000000-AA06-4D22-91C3-F000DB80D744}"/>
            </c:ext>
          </c:extLst>
        </c:ser>
        <c:ser>
          <c:idx val="1"/>
          <c:order val="1"/>
          <c:tx>
            <c:v>6</c:v>
          </c:tx>
          <c:spPr>
            <a:solidFill>
              <a:schemeClr val="accent2"/>
            </a:solidFill>
            <a:ln>
              <a:noFill/>
            </a:ln>
            <a:effectLst/>
          </c:spPr>
          <c:invertIfNegative val="0"/>
          <c:cat>
            <c:strRef>
              <c:f>Sheet1!$A$18:$A$19</c:f>
              <c:strCache>
                <c:ptCount val="2"/>
                <c:pt idx="0">
                  <c:v>Обезбјеђено је присуство студената у управљачким структурама</c:v>
                </c:pt>
                <c:pt idx="1">
                  <c:v>Студијско мишљење се уважава приликом доношења одлука у органима управљања</c:v>
                </c:pt>
              </c:strCache>
            </c:strRef>
          </c:cat>
          <c:val>
            <c:numRef>
              <c:f>Sheet1!$C$18:$C$19</c:f>
              <c:numCache>
                <c:formatCode>General</c:formatCode>
                <c:ptCount val="2"/>
                <c:pt idx="0" formatCode="0%">
                  <c:v>0.08</c:v>
                </c:pt>
                <c:pt idx="1">
                  <c:v>0</c:v>
                </c:pt>
              </c:numCache>
            </c:numRef>
          </c:val>
          <c:extLst>
            <c:ext xmlns:c16="http://schemas.microsoft.com/office/drawing/2014/chart" uri="{C3380CC4-5D6E-409C-BE32-E72D297353CC}">
              <c16:uniqueId val="{00000001-AA06-4D22-91C3-F000DB80D744}"/>
            </c:ext>
          </c:extLst>
        </c:ser>
        <c:ser>
          <c:idx val="2"/>
          <c:order val="2"/>
          <c:tx>
            <c:v>7</c:v>
          </c:tx>
          <c:spPr>
            <a:solidFill>
              <a:schemeClr val="accent3"/>
            </a:solidFill>
            <a:ln>
              <a:noFill/>
            </a:ln>
            <a:effectLst/>
          </c:spPr>
          <c:invertIfNegative val="0"/>
          <c:cat>
            <c:strRef>
              <c:f>Sheet1!$A$18:$A$19</c:f>
              <c:strCache>
                <c:ptCount val="2"/>
                <c:pt idx="0">
                  <c:v>Обезбјеђено је присуство студената у управљачким структурама</c:v>
                </c:pt>
                <c:pt idx="1">
                  <c:v>Студијско мишљење се уважава приликом доношења одлука у органима управљања</c:v>
                </c:pt>
              </c:strCache>
            </c:strRef>
          </c:cat>
          <c:val>
            <c:numRef>
              <c:f>Sheet1!$D$18:$D$19</c:f>
              <c:numCache>
                <c:formatCode>0%</c:formatCode>
                <c:ptCount val="2"/>
                <c:pt idx="0">
                  <c:v>0.04</c:v>
                </c:pt>
                <c:pt idx="1">
                  <c:v>0.15</c:v>
                </c:pt>
              </c:numCache>
            </c:numRef>
          </c:val>
          <c:extLst>
            <c:ext xmlns:c16="http://schemas.microsoft.com/office/drawing/2014/chart" uri="{C3380CC4-5D6E-409C-BE32-E72D297353CC}">
              <c16:uniqueId val="{00000002-AA06-4D22-91C3-F000DB80D744}"/>
            </c:ext>
          </c:extLst>
        </c:ser>
        <c:ser>
          <c:idx val="3"/>
          <c:order val="3"/>
          <c:tx>
            <c:v>8</c:v>
          </c:tx>
          <c:spPr>
            <a:solidFill>
              <a:schemeClr val="accent4"/>
            </a:solidFill>
            <a:ln>
              <a:noFill/>
            </a:ln>
            <a:effectLst/>
          </c:spPr>
          <c:invertIfNegative val="0"/>
          <c:cat>
            <c:strRef>
              <c:f>Sheet1!$A$18:$A$19</c:f>
              <c:strCache>
                <c:ptCount val="2"/>
                <c:pt idx="0">
                  <c:v>Обезбјеђено је присуство студената у управљачким структурама</c:v>
                </c:pt>
                <c:pt idx="1">
                  <c:v>Студијско мишљење се уважава приликом доношења одлука у органима управљања</c:v>
                </c:pt>
              </c:strCache>
            </c:strRef>
          </c:cat>
          <c:val>
            <c:numRef>
              <c:f>Sheet1!$E$18:$E$19</c:f>
              <c:numCache>
                <c:formatCode>0%</c:formatCode>
                <c:ptCount val="2"/>
                <c:pt idx="0">
                  <c:v>0.15</c:v>
                </c:pt>
                <c:pt idx="1">
                  <c:v>0.31</c:v>
                </c:pt>
              </c:numCache>
            </c:numRef>
          </c:val>
          <c:extLst>
            <c:ext xmlns:c16="http://schemas.microsoft.com/office/drawing/2014/chart" uri="{C3380CC4-5D6E-409C-BE32-E72D297353CC}">
              <c16:uniqueId val="{00000003-AA06-4D22-91C3-F000DB80D744}"/>
            </c:ext>
          </c:extLst>
        </c:ser>
        <c:ser>
          <c:idx val="4"/>
          <c:order val="4"/>
          <c:tx>
            <c:v>9</c:v>
          </c:tx>
          <c:spPr>
            <a:solidFill>
              <a:schemeClr val="accent5"/>
            </a:solidFill>
            <a:ln>
              <a:noFill/>
            </a:ln>
            <a:effectLst/>
          </c:spPr>
          <c:invertIfNegative val="0"/>
          <c:cat>
            <c:strRef>
              <c:f>Sheet1!$A$18:$A$19</c:f>
              <c:strCache>
                <c:ptCount val="2"/>
                <c:pt idx="0">
                  <c:v>Обезбјеђено је присуство студената у управљачким структурама</c:v>
                </c:pt>
                <c:pt idx="1">
                  <c:v>Студијско мишљење се уважава приликом доношења одлука у органима управљања</c:v>
                </c:pt>
              </c:strCache>
            </c:strRef>
          </c:cat>
          <c:val>
            <c:numRef>
              <c:f>Sheet1!$F$18:$F$19</c:f>
              <c:numCache>
                <c:formatCode>0%</c:formatCode>
                <c:ptCount val="2"/>
                <c:pt idx="0">
                  <c:v>0.27</c:v>
                </c:pt>
                <c:pt idx="1">
                  <c:v>0.23</c:v>
                </c:pt>
              </c:numCache>
            </c:numRef>
          </c:val>
          <c:extLst>
            <c:ext xmlns:c16="http://schemas.microsoft.com/office/drawing/2014/chart" uri="{C3380CC4-5D6E-409C-BE32-E72D297353CC}">
              <c16:uniqueId val="{00000004-AA06-4D22-91C3-F000DB80D744}"/>
            </c:ext>
          </c:extLst>
        </c:ser>
        <c:ser>
          <c:idx val="5"/>
          <c:order val="5"/>
          <c:tx>
            <c:v>10</c:v>
          </c:tx>
          <c:spPr>
            <a:solidFill>
              <a:schemeClr val="accent6"/>
            </a:solidFill>
            <a:ln>
              <a:noFill/>
            </a:ln>
            <a:effectLst/>
          </c:spPr>
          <c:invertIfNegative val="0"/>
          <c:cat>
            <c:strRef>
              <c:f>Sheet1!$A$18:$A$19</c:f>
              <c:strCache>
                <c:ptCount val="2"/>
                <c:pt idx="0">
                  <c:v>Обезбјеђено је присуство студената у управљачким структурама</c:v>
                </c:pt>
                <c:pt idx="1">
                  <c:v>Студијско мишљење се уважава приликом доношења одлука у органима управљања</c:v>
                </c:pt>
              </c:strCache>
            </c:strRef>
          </c:cat>
          <c:val>
            <c:numRef>
              <c:f>Sheet1!$G$18:$G$19</c:f>
              <c:numCache>
                <c:formatCode>0%</c:formatCode>
                <c:ptCount val="2"/>
                <c:pt idx="0">
                  <c:v>0.46</c:v>
                </c:pt>
                <c:pt idx="1">
                  <c:v>0.31</c:v>
                </c:pt>
              </c:numCache>
            </c:numRef>
          </c:val>
          <c:extLst>
            <c:ext xmlns:c16="http://schemas.microsoft.com/office/drawing/2014/chart" uri="{C3380CC4-5D6E-409C-BE32-E72D297353CC}">
              <c16:uniqueId val="{00000005-AA06-4D22-91C3-F000DB80D744}"/>
            </c:ext>
          </c:extLst>
        </c:ser>
        <c:dLbls>
          <c:showLegendKey val="0"/>
          <c:showVal val="0"/>
          <c:showCatName val="0"/>
          <c:showSerName val="0"/>
          <c:showPercent val="0"/>
          <c:showBubbleSize val="0"/>
        </c:dLbls>
        <c:gapWidth val="219"/>
        <c:overlap val="-27"/>
        <c:axId val="995075240"/>
        <c:axId val="995076320"/>
      </c:barChart>
      <c:catAx>
        <c:axId val="995075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5076320"/>
        <c:crosses val="autoZero"/>
        <c:auto val="1"/>
        <c:lblAlgn val="ctr"/>
        <c:lblOffset val="100"/>
        <c:noMultiLvlLbl val="0"/>
      </c:catAx>
      <c:valAx>
        <c:axId val="995076320"/>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995075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5</c:v>
          </c:tx>
          <c:spPr>
            <a:solidFill>
              <a:schemeClr val="accent1"/>
            </a:solidFill>
            <a:ln>
              <a:noFill/>
            </a:ln>
            <a:effectLst/>
          </c:spPr>
          <c:invertIfNegative val="0"/>
          <c:cat>
            <c:strRef>
              <c:f>Sheet1!$A$20:$A$22</c:f>
              <c:strCache>
                <c:ptCount val="3"/>
                <c:pt idx="0">
                  <c:v>Студент познаје стратегију и поступке контроле квалитета</c:v>
                </c:pt>
                <c:pt idx="1">
                  <c:v>Студенти су довољно присутни у тијелима за контролу квалитета</c:v>
                </c:pt>
                <c:pt idx="2">
                  <c:v>Финансирање доприноси бољим условима рада и већој сигурности студената и запослених на Универзитету</c:v>
                </c:pt>
              </c:strCache>
            </c:strRef>
          </c:cat>
          <c:val>
            <c:numRef>
              <c:f>Sheet1!$B$20:$B$22</c:f>
              <c:numCache>
                <c:formatCode>General</c:formatCode>
                <c:ptCount val="3"/>
                <c:pt idx="0">
                  <c:v>0</c:v>
                </c:pt>
                <c:pt idx="1">
                  <c:v>0</c:v>
                </c:pt>
                <c:pt idx="2">
                  <c:v>0</c:v>
                </c:pt>
              </c:numCache>
            </c:numRef>
          </c:val>
          <c:extLst>
            <c:ext xmlns:c16="http://schemas.microsoft.com/office/drawing/2014/chart" uri="{C3380CC4-5D6E-409C-BE32-E72D297353CC}">
              <c16:uniqueId val="{00000000-9679-44E5-A8BF-D6198AD9BB30}"/>
            </c:ext>
          </c:extLst>
        </c:ser>
        <c:ser>
          <c:idx val="1"/>
          <c:order val="1"/>
          <c:tx>
            <c:v>6</c:v>
          </c:tx>
          <c:spPr>
            <a:solidFill>
              <a:schemeClr val="accent2"/>
            </a:solidFill>
            <a:ln>
              <a:noFill/>
            </a:ln>
            <a:effectLst/>
          </c:spPr>
          <c:invertIfNegative val="0"/>
          <c:cat>
            <c:strRef>
              <c:f>Sheet1!$A$20:$A$22</c:f>
              <c:strCache>
                <c:ptCount val="3"/>
                <c:pt idx="0">
                  <c:v>Студент познаје стратегију и поступке контроле квалитета</c:v>
                </c:pt>
                <c:pt idx="1">
                  <c:v>Студенти су довољно присутни у тијелима за контролу квалитета</c:v>
                </c:pt>
                <c:pt idx="2">
                  <c:v>Финансирање доприноси бољим условима рада и већој сигурности студената и запослених на Универзитету</c:v>
                </c:pt>
              </c:strCache>
            </c:strRef>
          </c:cat>
          <c:val>
            <c:numRef>
              <c:f>Sheet1!$C$20:$C$22</c:f>
              <c:numCache>
                <c:formatCode>General</c:formatCode>
                <c:ptCount val="3"/>
                <c:pt idx="0" formatCode="0%">
                  <c:v>0.15</c:v>
                </c:pt>
                <c:pt idx="1">
                  <c:v>0</c:v>
                </c:pt>
                <c:pt idx="2">
                  <c:v>0</c:v>
                </c:pt>
              </c:numCache>
            </c:numRef>
          </c:val>
          <c:extLst>
            <c:ext xmlns:c16="http://schemas.microsoft.com/office/drawing/2014/chart" uri="{C3380CC4-5D6E-409C-BE32-E72D297353CC}">
              <c16:uniqueId val="{00000001-9679-44E5-A8BF-D6198AD9BB30}"/>
            </c:ext>
          </c:extLst>
        </c:ser>
        <c:ser>
          <c:idx val="2"/>
          <c:order val="2"/>
          <c:tx>
            <c:v>7</c:v>
          </c:tx>
          <c:spPr>
            <a:solidFill>
              <a:schemeClr val="accent3"/>
            </a:solidFill>
            <a:ln>
              <a:noFill/>
            </a:ln>
            <a:effectLst/>
          </c:spPr>
          <c:invertIfNegative val="0"/>
          <c:cat>
            <c:strRef>
              <c:f>Sheet1!$A$20:$A$22</c:f>
              <c:strCache>
                <c:ptCount val="3"/>
                <c:pt idx="0">
                  <c:v>Студент познаје стратегију и поступке контроле квалитета</c:v>
                </c:pt>
                <c:pt idx="1">
                  <c:v>Студенти су довољно присутни у тијелима за контролу квалитета</c:v>
                </c:pt>
                <c:pt idx="2">
                  <c:v>Финансирање доприноси бољим условима рада и већој сигурности студената и запослених на Универзитету</c:v>
                </c:pt>
              </c:strCache>
            </c:strRef>
          </c:cat>
          <c:val>
            <c:numRef>
              <c:f>Sheet1!$D$20:$D$22</c:f>
              <c:numCache>
                <c:formatCode>0%</c:formatCode>
                <c:ptCount val="3"/>
                <c:pt idx="0">
                  <c:v>0.19</c:v>
                </c:pt>
                <c:pt idx="1">
                  <c:v>0.19</c:v>
                </c:pt>
                <c:pt idx="2">
                  <c:v>0.04</c:v>
                </c:pt>
              </c:numCache>
            </c:numRef>
          </c:val>
          <c:extLst>
            <c:ext xmlns:c16="http://schemas.microsoft.com/office/drawing/2014/chart" uri="{C3380CC4-5D6E-409C-BE32-E72D297353CC}">
              <c16:uniqueId val="{00000002-9679-44E5-A8BF-D6198AD9BB30}"/>
            </c:ext>
          </c:extLst>
        </c:ser>
        <c:ser>
          <c:idx val="3"/>
          <c:order val="3"/>
          <c:tx>
            <c:v>8</c:v>
          </c:tx>
          <c:spPr>
            <a:solidFill>
              <a:schemeClr val="accent4"/>
            </a:solidFill>
            <a:ln>
              <a:noFill/>
            </a:ln>
            <a:effectLst/>
          </c:spPr>
          <c:invertIfNegative val="0"/>
          <c:cat>
            <c:strRef>
              <c:f>Sheet1!$A$20:$A$22</c:f>
              <c:strCache>
                <c:ptCount val="3"/>
                <c:pt idx="0">
                  <c:v>Студент познаје стратегију и поступке контроле квалитета</c:v>
                </c:pt>
                <c:pt idx="1">
                  <c:v>Студенти су довољно присутни у тијелима за контролу квалитета</c:v>
                </c:pt>
                <c:pt idx="2">
                  <c:v>Финансирање доприноси бољим условима рада и већој сигурности студената и запослених на Универзитету</c:v>
                </c:pt>
              </c:strCache>
            </c:strRef>
          </c:cat>
          <c:val>
            <c:numRef>
              <c:f>Sheet1!$E$20:$E$22</c:f>
              <c:numCache>
                <c:formatCode>0%</c:formatCode>
                <c:ptCount val="3"/>
                <c:pt idx="0">
                  <c:v>0.19</c:v>
                </c:pt>
                <c:pt idx="1">
                  <c:v>0.19</c:v>
                </c:pt>
                <c:pt idx="2">
                  <c:v>0.08</c:v>
                </c:pt>
              </c:numCache>
            </c:numRef>
          </c:val>
          <c:extLst>
            <c:ext xmlns:c16="http://schemas.microsoft.com/office/drawing/2014/chart" uri="{C3380CC4-5D6E-409C-BE32-E72D297353CC}">
              <c16:uniqueId val="{00000003-9679-44E5-A8BF-D6198AD9BB30}"/>
            </c:ext>
          </c:extLst>
        </c:ser>
        <c:ser>
          <c:idx val="4"/>
          <c:order val="4"/>
          <c:tx>
            <c:v>9</c:v>
          </c:tx>
          <c:spPr>
            <a:solidFill>
              <a:schemeClr val="accent5"/>
            </a:solidFill>
            <a:ln>
              <a:noFill/>
            </a:ln>
            <a:effectLst/>
          </c:spPr>
          <c:invertIfNegative val="0"/>
          <c:cat>
            <c:strRef>
              <c:f>Sheet1!$A$20:$A$22</c:f>
              <c:strCache>
                <c:ptCount val="3"/>
                <c:pt idx="0">
                  <c:v>Студент познаје стратегију и поступке контроле квалитета</c:v>
                </c:pt>
                <c:pt idx="1">
                  <c:v>Студенти су довољно присутни у тијелима за контролу квалитета</c:v>
                </c:pt>
                <c:pt idx="2">
                  <c:v>Финансирање доприноси бољим условима рада и већој сигурности студената и запослених на Универзитету</c:v>
                </c:pt>
              </c:strCache>
            </c:strRef>
          </c:cat>
          <c:val>
            <c:numRef>
              <c:f>Sheet1!$F$20:$F$22</c:f>
              <c:numCache>
                <c:formatCode>0%</c:formatCode>
                <c:ptCount val="3"/>
                <c:pt idx="0">
                  <c:v>0.19</c:v>
                </c:pt>
                <c:pt idx="1">
                  <c:v>0.19</c:v>
                </c:pt>
                <c:pt idx="2">
                  <c:v>0.38</c:v>
                </c:pt>
              </c:numCache>
            </c:numRef>
          </c:val>
          <c:extLst>
            <c:ext xmlns:c16="http://schemas.microsoft.com/office/drawing/2014/chart" uri="{C3380CC4-5D6E-409C-BE32-E72D297353CC}">
              <c16:uniqueId val="{00000004-9679-44E5-A8BF-D6198AD9BB30}"/>
            </c:ext>
          </c:extLst>
        </c:ser>
        <c:ser>
          <c:idx val="5"/>
          <c:order val="5"/>
          <c:tx>
            <c:v>10</c:v>
          </c:tx>
          <c:spPr>
            <a:solidFill>
              <a:schemeClr val="accent6"/>
            </a:solidFill>
            <a:ln>
              <a:noFill/>
            </a:ln>
            <a:effectLst/>
          </c:spPr>
          <c:invertIfNegative val="0"/>
          <c:cat>
            <c:strRef>
              <c:f>Sheet1!$A$20:$A$22</c:f>
              <c:strCache>
                <c:ptCount val="3"/>
                <c:pt idx="0">
                  <c:v>Студент познаје стратегију и поступке контроле квалитета</c:v>
                </c:pt>
                <c:pt idx="1">
                  <c:v>Студенти су довољно присутни у тијелима за контролу квалитета</c:v>
                </c:pt>
                <c:pt idx="2">
                  <c:v>Финансирање доприноси бољим условима рада и већој сигурности студената и запослених на Универзитету</c:v>
                </c:pt>
              </c:strCache>
            </c:strRef>
          </c:cat>
          <c:val>
            <c:numRef>
              <c:f>Sheet1!$G$20:$G$22</c:f>
              <c:numCache>
                <c:formatCode>0%</c:formatCode>
                <c:ptCount val="3"/>
                <c:pt idx="0">
                  <c:v>0.27</c:v>
                </c:pt>
                <c:pt idx="1">
                  <c:v>0.27</c:v>
                </c:pt>
                <c:pt idx="2">
                  <c:v>0.46</c:v>
                </c:pt>
              </c:numCache>
            </c:numRef>
          </c:val>
          <c:extLst>
            <c:ext xmlns:c16="http://schemas.microsoft.com/office/drawing/2014/chart" uri="{C3380CC4-5D6E-409C-BE32-E72D297353CC}">
              <c16:uniqueId val="{00000005-9679-44E5-A8BF-D6198AD9BB30}"/>
            </c:ext>
          </c:extLst>
        </c:ser>
        <c:dLbls>
          <c:showLegendKey val="0"/>
          <c:showVal val="0"/>
          <c:showCatName val="0"/>
          <c:showSerName val="0"/>
          <c:showPercent val="0"/>
          <c:showBubbleSize val="0"/>
        </c:dLbls>
        <c:gapWidth val="219"/>
        <c:overlap val="-27"/>
        <c:axId val="1095054992"/>
        <c:axId val="1095051752"/>
      </c:barChart>
      <c:catAx>
        <c:axId val="1095054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5051752"/>
        <c:crosses val="autoZero"/>
        <c:auto val="1"/>
        <c:lblAlgn val="ctr"/>
        <c:lblOffset val="100"/>
        <c:noMultiLvlLbl val="0"/>
      </c:catAx>
      <c:valAx>
        <c:axId val="109505175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095054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5CC21-F27C-47B0-9B84-A6655783B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10</Pages>
  <Words>2070</Words>
  <Characters>11803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Kuzmanović</dc:creator>
  <cp:keywords/>
  <dc:description/>
  <cp:lastModifiedBy>Kristina Kuzmanović</cp:lastModifiedBy>
  <cp:revision>4</cp:revision>
  <cp:lastPrinted>2025-03-07T10:36:00Z</cp:lastPrinted>
  <dcterms:created xsi:type="dcterms:W3CDTF">2025-03-11T22:02:00Z</dcterms:created>
  <dcterms:modified xsi:type="dcterms:W3CDTF">2025-03-13T08:45:00Z</dcterms:modified>
</cp:coreProperties>
</file>