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186D" w14:textId="77777777" w:rsidR="00323313" w:rsidRDefault="00323313" w:rsidP="00323313">
      <w:pPr>
        <w:jc w:val="center"/>
      </w:pPr>
      <w:r>
        <w:rPr>
          <w:noProof/>
        </w:rPr>
        <w:drawing>
          <wp:inline distT="0" distB="0" distL="0" distR="0" wp14:anchorId="58569E65" wp14:editId="386DCB24">
            <wp:extent cx="2154555" cy="715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D2D4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/>
          <w:b/>
          <w:bCs/>
          <w:sz w:val="24"/>
          <w:szCs w:val="24"/>
          <w:lang w:val="sr-Cyrl-BA"/>
        </w:rPr>
        <w:t>ПЕДАГОШКИ ФАКУЛТЕТ</w:t>
      </w:r>
    </w:p>
    <w:p w14:paraId="45CB08ED" w14:textId="77777777" w:rsidR="00323313" w:rsidRDefault="00323313" w:rsidP="00323313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192233F5" w14:textId="77777777" w:rsidR="00323313" w:rsidRDefault="00323313" w:rsidP="00323313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502FF8E6" w14:textId="77777777" w:rsidR="00323313" w:rsidRDefault="00323313" w:rsidP="00323313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5B6C608D" w14:textId="77777777" w:rsidR="00323313" w:rsidRDefault="00323313" w:rsidP="00323313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67C0E89F" w14:textId="77777777" w:rsidR="00323313" w:rsidRDefault="00323313" w:rsidP="00323313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6EA90F13" w14:textId="77777777" w:rsidR="00323313" w:rsidRDefault="00323313" w:rsidP="00323313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66B43AA5" w14:textId="77777777" w:rsidR="00323313" w:rsidRDefault="00323313" w:rsidP="00323313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2B3AB7C4" w14:textId="77777777" w:rsidR="00323313" w:rsidRDefault="00323313" w:rsidP="00323313">
      <w:pPr>
        <w:jc w:val="center"/>
        <w:rPr>
          <w:rFonts w:ascii="Times New Roman" w:hAnsi="Times New Roman"/>
          <w:sz w:val="28"/>
          <w:szCs w:val="28"/>
          <w:lang w:val="sr-Cyrl-BA"/>
        </w:rPr>
      </w:pPr>
    </w:p>
    <w:p w14:paraId="06A89C4B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ИЗВЈЕШТАЈ </w:t>
      </w:r>
    </w:p>
    <w:p w14:paraId="0D80A4AB" w14:textId="50613516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 САМОЕВРЕДНОВАЊУ СТУДИЈСКОГ ПРОГРАМА </w:t>
      </w:r>
      <w:r>
        <w:rPr>
          <w:rFonts w:ascii="Times New Roman" w:hAnsi="Times New Roman"/>
          <w:b/>
          <w:bCs/>
          <w:sz w:val="24"/>
          <w:szCs w:val="24"/>
          <w:lang w:val="sr-Cyrl-BA"/>
        </w:rPr>
        <w:t xml:space="preserve">ДРУГОГ ЦИКЛУСА СТУДИЈА,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СПЕЦИЈАЛНА ЕДУКАЦИЈА И РЕХАБИЛИТАЦИЈА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0 ЕЦТС)</w:t>
      </w:r>
    </w:p>
    <w:p w14:paraId="1B39E92C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АКАДЕМСКА: 2022/23. ГОДИНА</w:t>
      </w:r>
    </w:p>
    <w:p w14:paraId="17B3078A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A3508B5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F9BDDD8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99A9C5B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B6D36AF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7D7B96E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9F19357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3AE5D66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342085F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747D0CC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921E300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40E4D04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3AD8060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Новембар, 2023.године </w:t>
      </w:r>
    </w:p>
    <w:p w14:paraId="0222A843" w14:textId="77777777" w:rsidR="00323313" w:rsidRDefault="00323313" w:rsidP="0032331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69DCD76" w14:textId="77777777" w:rsidR="00323313" w:rsidRDefault="00323313" w:rsidP="0032331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Извјештај је резултат рада Тима за самоевалуацију Педагошког Факултета</w:t>
      </w:r>
    </w:p>
    <w:p w14:paraId="6EDFE768" w14:textId="77777777" w:rsidR="00323313" w:rsidRDefault="00323313" w:rsidP="0032331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(Одлука о формирању тима за самоевалуацију број: 505-01/23 од 23.10.2023. године) саставу:</w:t>
      </w:r>
    </w:p>
    <w:p w14:paraId="1EBD72D1" w14:textId="77777777" w:rsidR="00323313" w:rsidRDefault="00323313" w:rsidP="0032331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Проф. др Миломир Мартић </w:t>
      </w:r>
    </w:p>
    <w:p w14:paraId="64EA71CC" w14:textId="77777777" w:rsidR="00323313" w:rsidRDefault="00323313" w:rsidP="0032331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Проф. др Небојша Шврака</w:t>
      </w:r>
    </w:p>
    <w:p w14:paraId="111C8FF4" w14:textId="77777777" w:rsidR="00323313" w:rsidRDefault="00323313" w:rsidP="0032331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Доц. др Александра Вученовић</w:t>
      </w:r>
    </w:p>
    <w:p w14:paraId="0FCB4C40" w14:textId="77777777" w:rsidR="00323313" w:rsidRDefault="00323313" w:rsidP="0032331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Доц. др Рада Ракочевић</w:t>
      </w:r>
    </w:p>
    <w:p w14:paraId="0538E71B" w14:textId="77777777" w:rsidR="00323313" w:rsidRDefault="00323313" w:rsidP="0032331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Давид Миљановић, координатор за наставу</w:t>
      </w:r>
    </w:p>
    <w:p w14:paraId="73069E98" w14:textId="77777777" w:rsidR="00323313" w:rsidRDefault="00323313" w:rsidP="0032331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 xml:space="preserve">Омеркадић Вања, </w:t>
      </w:r>
      <w:r>
        <w:rPr>
          <w:rFonts w:ascii="Times New Roman" w:hAnsi="Times New Roman"/>
          <w:sz w:val="24"/>
          <w:szCs w:val="24"/>
          <w:lang w:val="ru-RU"/>
        </w:rPr>
        <w:t>студент</w:t>
      </w:r>
    </w:p>
    <w:p w14:paraId="5FFF185D" w14:textId="77777777" w:rsidR="00323313" w:rsidRDefault="00323313" w:rsidP="00323313">
      <w:pPr>
        <w:rPr>
          <w:rFonts w:ascii="Times New Roman" w:hAnsi="Times New Roman"/>
          <w:sz w:val="24"/>
          <w:szCs w:val="24"/>
          <w:lang w:val="ru-RU"/>
        </w:rPr>
      </w:pPr>
    </w:p>
    <w:p w14:paraId="66302223" w14:textId="77777777" w:rsidR="0026081B" w:rsidRDefault="0026081B">
      <w:pPr>
        <w:rPr>
          <w:lang w:val="sr-Cyrl-BA"/>
        </w:rPr>
      </w:pPr>
    </w:p>
    <w:p w14:paraId="4199FAF1" w14:textId="77777777" w:rsidR="00323313" w:rsidRDefault="00323313">
      <w:pPr>
        <w:rPr>
          <w:lang w:val="sr-Cyrl-BA"/>
        </w:rPr>
      </w:pPr>
    </w:p>
    <w:p w14:paraId="7520DD58" w14:textId="77777777" w:rsidR="00323313" w:rsidRDefault="00323313">
      <w:pPr>
        <w:rPr>
          <w:lang w:val="sr-Cyrl-BA"/>
        </w:rPr>
      </w:pPr>
    </w:p>
    <w:p w14:paraId="71463A67" w14:textId="77777777" w:rsidR="00323313" w:rsidRDefault="00323313">
      <w:pPr>
        <w:rPr>
          <w:lang w:val="sr-Cyrl-BA"/>
        </w:rPr>
      </w:pPr>
    </w:p>
    <w:p w14:paraId="3CD157F5" w14:textId="77777777" w:rsidR="00323313" w:rsidRDefault="00323313">
      <w:pPr>
        <w:rPr>
          <w:lang w:val="sr-Cyrl-BA"/>
        </w:rPr>
      </w:pPr>
    </w:p>
    <w:p w14:paraId="0FCD5C22" w14:textId="77777777" w:rsidR="00323313" w:rsidRDefault="00323313">
      <w:pPr>
        <w:rPr>
          <w:lang w:val="sr-Cyrl-BA"/>
        </w:rPr>
      </w:pPr>
    </w:p>
    <w:p w14:paraId="3F10E4A0" w14:textId="77777777" w:rsidR="00323313" w:rsidRDefault="00323313">
      <w:pPr>
        <w:rPr>
          <w:lang w:val="sr-Cyrl-BA"/>
        </w:rPr>
      </w:pPr>
    </w:p>
    <w:p w14:paraId="08479739" w14:textId="77777777" w:rsidR="00323313" w:rsidRDefault="00323313">
      <w:pPr>
        <w:rPr>
          <w:lang w:val="sr-Cyrl-BA"/>
        </w:rPr>
      </w:pPr>
    </w:p>
    <w:p w14:paraId="1EC3B9D3" w14:textId="77777777" w:rsidR="00323313" w:rsidRDefault="00323313">
      <w:pPr>
        <w:rPr>
          <w:lang w:val="sr-Cyrl-BA"/>
        </w:rPr>
      </w:pPr>
    </w:p>
    <w:p w14:paraId="3D426708" w14:textId="77777777" w:rsidR="00323313" w:rsidRDefault="00323313">
      <w:pPr>
        <w:rPr>
          <w:lang w:val="sr-Cyrl-BA"/>
        </w:rPr>
      </w:pPr>
    </w:p>
    <w:p w14:paraId="7B372334" w14:textId="77777777" w:rsidR="00323313" w:rsidRDefault="00323313">
      <w:pPr>
        <w:rPr>
          <w:lang w:val="sr-Cyrl-BA"/>
        </w:rPr>
      </w:pPr>
    </w:p>
    <w:p w14:paraId="1920B630" w14:textId="77777777" w:rsidR="00323313" w:rsidRDefault="00323313">
      <w:pPr>
        <w:rPr>
          <w:lang w:val="sr-Cyrl-BA"/>
        </w:rPr>
      </w:pPr>
    </w:p>
    <w:p w14:paraId="12C4205C" w14:textId="77777777" w:rsidR="00323313" w:rsidRDefault="00323313">
      <w:pPr>
        <w:rPr>
          <w:lang w:val="sr-Cyrl-BA"/>
        </w:rPr>
      </w:pPr>
    </w:p>
    <w:p w14:paraId="4C7CB693" w14:textId="77777777" w:rsidR="00323313" w:rsidRDefault="00323313">
      <w:pPr>
        <w:rPr>
          <w:lang w:val="sr-Cyrl-BA"/>
        </w:rPr>
      </w:pPr>
    </w:p>
    <w:p w14:paraId="117BBC27" w14:textId="77777777" w:rsidR="00323313" w:rsidRDefault="00323313">
      <w:pPr>
        <w:rPr>
          <w:lang w:val="sr-Cyrl-BA"/>
        </w:rPr>
      </w:pPr>
    </w:p>
    <w:p w14:paraId="08C18EC4" w14:textId="77777777" w:rsidR="00323313" w:rsidRDefault="00323313">
      <w:pPr>
        <w:rPr>
          <w:lang w:val="sr-Cyrl-BA"/>
        </w:rPr>
      </w:pPr>
    </w:p>
    <w:p w14:paraId="6E829D0C" w14:textId="77777777" w:rsidR="00323313" w:rsidRDefault="00323313">
      <w:pPr>
        <w:rPr>
          <w:lang w:val="sr-Cyrl-BA"/>
        </w:rPr>
      </w:pPr>
    </w:p>
    <w:p w14:paraId="73E54DA6" w14:textId="77777777" w:rsidR="00323313" w:rsidRDefault="00323313">
      <w:pPr>
        <w:rPr>
          <w:lang w:val="sr-Cyrl-BA"/>
        </w:rPr>
      </w:pPr>
    </w:p>
    <w:p w14:paraId="53A33AEF" w14:textId="77777777" w:rsidR="00323313" w:rsidRDefault="00323313">
      <w:pPr>
        <w:rPr>
          <w:lang w:val="sr-Cyrl-BA"/>
        </w:rPr>
      </w:pPr>
    </w:p>
    <w:p w14:paraId="2A971A13" w14:textId="77777777" w:rsidR="00323313" w:rsidRDefault="00323313">
      <w:pPr>
        <w:rPr>
          <w:lang w:val="sr-Cyrl-BA"/>
        </w:rPr>
      </w:pPr>
    </w:p>
    <w:p w14:paraId="26D6D8F3" w14:textId="77777777" w:rsidR="00323313" w:rsidRDefault="00323313">
      <w:pPr>
        <w:rPr>
          <w:lang w:val="sr-Cyrl-BA"/>
        </w:rPr>
      </w:pPr>
    </w:p>
    <w:sdt>
      <w:sdtPr>
        <w:id w:val="624657835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  <w:noProof/>
          <w:color w:val="auto"/>
          <w:kern w:val="2"/>
          <w:sz w:val="22"/>
          <w:szCs w:val="22"/>
          <w14:ligatures w14:val="standardContextual"/>
        </w:rPr>
      </w:sdtEndPr>
      <w:sdtContent>
        <w:p w14:paraId="0E94BEBB" w14:textId="503F6FB5" w:rsidR="005B62DE" w:rsidRPr="005B62DE" w:rsidRDefault="005B62DE" w:rsidP="005B62DE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lang w:val="sr-Cyrl-BA"/>
            </w:rPr>
          </w:pPr>
          <w:r w:rsidRPr="005B62DE">
            <w:rPr>
              <w:rFonts w:ascii="Times New Roman" w:hAnsi="Times New Roman" w:cs="Times New Roman"/>
              <w:b/>
              <w:bCs/>
              <w:color w:val="auto"/>
              <w:lang w:val="sr-Cyrl-BA"/>
            </w:rPr>
            <w:t>САДРЖАЈ:</w:t>
          </w:r>
        </w:p>
        <w:p w14:paraId="4DE0B9B5" w14:textId="54203599" w:rsidR="005B62DE" w:rsidRDefault="005B62DE">
          <w:pPr>
            <w:pStyle w:val="TOC1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291175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</w:rPr>
              <w:t>I</w:t>
            </w:r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 xml:space="preserve"> УВОДНИ ДИО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13E54" w14:textId="24E5F65C" w:rsidR="005B62DE" w:rsidRDefault="005B62DE">
          <w:pPr>
            <w:pStyle w:val="TOC2"/>
            <w:tabs>
              <w:tab w:val="left" w:pos="88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76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Историја и организација високошколске установе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0F3BB" w14:textId="2C53F05D" w:rsidR="005B62DE" w:rsidRDefault="005B62DE">
          <w:pPr>
            <w:pStyle w:val="TOC2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77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</w:rPr>
              <w:t>1.2. Историја факултета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33741" w14:textId="43998320" w:rsidR="005B62DE" w:rsidRDefault="005B62DE">
          <w:pPr>
            <w:pStyle w:val="TOC1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78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 ПРИСТУПАЊЕ ВИСОКОШКОЛСКЕ УСТАНОВЕ БОЛОЊСКОМ ПРОЦЕСУ И ДОСТИЗАЊЕ ЦИЉЕВА ИЗ БОЛОЊСКОГ ПРОЦЕСА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BAF3A" w14:textId="34D17814" w:rsidR="005B62DE" w:rsidRDefault="005B62DE">
          <w:pPr>
            <w:pStyle w:val="TOC2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79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 xml:space="preserve">2.1. </w:t>
            </w:r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Циклуси образовања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E0C26" w14:textId="6C01998D" w:rsidR="005B62DE" w:rsidRDefault="005B62DE">
          <w:pPr>
            <w:pStyle w:val="TOC2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80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2.2. ЕЦТС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503F8" w14:textId="2A237F66" w:rsidR="005B62DE" w:rsidRDefault="005B62DE">
          <w:pPr>
            <w:pStyle w:val="TOC2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81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2.3. Мобилност студената и наставника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605CD" w14:textId="28A5C6F3" w:rsidR="005B62DE" w:rsidRDefault="005B62DE">
          <w:pPr>
            <w:pStyle w:val="TOC2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82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2.4. Исходи учења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978F8" w14:textId="500FC0FB" w:rsidR="005B62DE" w:rsidRDefault="005B62DE">
          <w:pPr>
            <w:pStyle w:val="TOC2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83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2.5. Образовни циљеви факултета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2805C" w14:textId="368F79D6" w:rsidR="005B62DE" w:rsidRDefault="005B62DE">
          <w:pPr>
            <w:pStyle w:val="TOC3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84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2.5.1. Циљеви знања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32116" w14:textId="2E1B13C5" w:rsidR="005B62DE" w:rsidRDefault="005B62DE">
          <w:pPr>
            <w:pStyle w:val="TOC3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85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2.5.2. Циљеви вјештина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936C3" w14:textId="1E88309D" w:rsidR="005B62DE" w:rsidRDefault="005B62DE">
          <w:pPr>
            <w:pStyle w:val="TOC3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86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2.5.3. Циљеви способности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6B4BA" w14:textId="2F68110D" w:rsidR="005B62DE" w:rsidRDefault="005B62DE">
          <w:pPr>
            <w:pStyle w:val="TOC3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87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2.5.4. Компетенције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00DE6" w14:textId="5D88A0EF" w:rsidR="005B62DE" w:rsidRDefault="005B62DE">
          <w:pPr>
            <w:pStyle w:val="TOC2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88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2.6. Учешће студената у одлучивању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21197" w14:textId="630E3215" w:rsidR="005B62DE" w:rsidRDefault="005B62DE">
          <w:pPr>
            <w:pStyle w:val="TOC2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89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2.7. Наставни процес и научноистраживачки рад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989F3" w14:textId="63C2B99E" w:rsidR="005B62DE" w:rsidRDefault="005B62DE">
          <w:pPr>
            <w:pStyle w:val="TOC2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90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2.8. Везе с окружењем, привредом и социјалним партнерима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DFCAF" w14:textId="064103C2" w:rsidR="005B62DE" w:rsidRDefault="005B62DE">
          <w:pPr>
            <w:pStyle w:val="TOC2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91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2.9. Студенти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37689" w14:textId="5450F21E" w:rsidR="005B62DE" w:rsidRDefault="005B62DE">
          <w:pPr>
            <w:pStyle w:val="TOC1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92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</w:rPr>
              <w:t xml:space="preserve">I </w:t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sr-Cyrl-BA"/>
              </w:rPr>
              <w:t>СТАНДАРДИ СИСТЕМА ОСИГУРАЊА КВАЛИТЕТА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76DBA" w14:textId="0B057893" w:rsidR="005B62DE" w:rsidRDefault="005B62DE">
          <w:pPr>
            <w:pStyle w:val="TOC2"/>
            <w:tabs>
              <w:tab w:val="left" w:pos="66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93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sr-Cyrl-BA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sr-Cyrl-BA"/>
              </w:rPr>
              <w:t>Политика обезбјеђења квалитета студијског програма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955DB" w14:textId="551DAC80" w:rsidR="005B62DE" w:rsidRDefault="005B62DE">
          <w:pPr>
            <w:pStyle w:val="TOC2"/>
            <w:tabs>
              <w:tab w:val="left" w:pos="66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94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Креирање и усвајање студијског програма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F91DE" w14:textId="4637DAA8" w:rsidR="005B62DE" w:rsidRDefault="005B62DE">
          <w:pPr>
            <w:pStyle w:val="TOC3"/>
            <w:tabs>
              <w:tab w:val="left" w:pos="110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95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Структура студијског програма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BCD49" w14:textId="233DF733" w:rsidR="005B62DE" w:rsidRDefault="005B62DE">
          <w:pPr>
            <w:pStyle w:val="TOC3"/>
            <w:tabs>
              <w:tab w:val="left" w:pos="110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96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Сврха и циљеви студијског програма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F8865" w14:textId="2D5CFE30" w:rsidR="005B62DE" w:rsidRDefault="005B62DE">
          <w:pPr>
            <w:pStyle w:val="TOC3"/>
            <w:tabs>
              <w:tab w:val="left" w:pos="110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98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Наставни план и програм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061E8" w14:textId="30D5F620" w:rsidR="005B62DE" w:rsidRDefault="005B62DE">
          <w:pPr>
            <w:pStyle w:val="TOC3"/>
            <w:tabs>
              <w:tab w:val="left" w:pos="110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199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Компетенције дипломираних студената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8EB9B" w14:textId="63B3AB2A" w:rsidR="005B62DE" w:rsidRDefault="005B62DE">
          <w:pPr>
            <w:pStyle w:val="TOC2"/>
            <w:tabs>
              <w:tab w:val="left" w:pos="66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00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Учење, подучавање и вредновање усмјерени на студента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3697C" w14:textId="4E319DF5" w:rsidR="005B62DE" w:rsidRDefault="005B62DE">
          <w:pPr>
            <w:pStyle w:val="TOC2"/>
            <w:tabs>
              <w:tab w:val="left" w:pos="66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01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sr-Cyrl-BA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sr-Cyrl-BA"/>
              </w:rPr>
              <w:t>Упис и напредовање студената, признавање и сертификовање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27B2A" w14:textId="7F12D4A8" w:rsidR="005B62DE" w:rsidRDefault="005B62DE">
          <w:pPr>
            <w:pStyle w:val="TOC3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02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4.1. Упис студената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9C041" w14:textId="7A3C648F" w:rsidR="005B62DE" w:rsidRDefault="005B62DE">
          <w:pPr>
            <w:pStyle w:val="TOC3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06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4.2. Оцјењивање и напредовање студената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15308" w14:textId="3D2D0F17" w:rsidR="005B62DE" w:rsidRDefault="005B62DE">
          <w:pPr>
            <w:pStyle w:val="TOC2"/>
            <w:tabs>
              <w:tab w:val="left" w:pos="66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07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Људски потенцијали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B3672" w14:textId="5AAA1C97" w:rsidR="005B62DE" w:rsidRDefault="005B62DE">
          <w:pPr>
            <w:pStyle w:val="TOC2"/>
            <w:tabs>
              <w:tab w:val="left" w:pos="66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08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Ресурси и финансирање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9AFEA" w14:textId="6853EA73" w:rsidR="005B62DE" w:rsidRDefault="005B62DE">
          <w:pPr>
            <w:pStyle w:val="TOC2"/>
            <w:tabs>
              <w:tab w:val="left" w:pos="66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12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Управљање информацијама о студијском програму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E8975" w14:textId="64AEA233" w:rsidR="005B62DE" w:rsidRDefault="005B62DE">
          <w:pPr>
            <w:pStyle w:val="TOC2"/>
            <w:tabs>
              <w:tab w:val="left" w:pos="66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13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Информисање јавности о студијском програму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C4B9C" w14:textId="58563905" w:rsidR="005B62DE" w:rsidRDefault="005B62DE">
          <w:pPr>
            <w:pStyle w:val="TOC2"/>
            <w:tabs>
              <w:tab w:val="left" w:pos="66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14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Континуирано праћење, периодична евалуација и ревизија студијског програма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D6E0C" w14:textId="02F56245" w:rsidR="005B62DE" w:rsidRDefault="005B62DE">
          <w:pPr>
            <w:pStyle w:val="TOC2"/>
            <w:tabs>
              <w:tab w:val="left" w:pos="880"/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15" w:history="1"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10E71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Мобилност академског особља и студената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66276" w14:textId="788A33F6" w:rsidR="005B62DE" w:rsidRDefault="005B62DE">
          <w:pPr>
            <w:pStyle w:val="TOC1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17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ОЦЈЕНА СИСТЕМА ОСИГУРАЊА КВАЛИТЕТА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78030" w14:textId="18F28C59" w:rsidR="005B62DE" w:rsidRDefault="005B62DE">
          <w:pPr>
            <w:pStyle w:val="TOC1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291219" w:history="1">
            <w:r w:rsidRPr="00C10E71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ЗАКЉУЧАК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_Toc186291219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5B31E" w14:textId="2D6A14EE" w:rsidR="005B62DE" w:rsidRDefault="005B62DE">
          <w:r>
            <w:rPr>
              <w:b/>
              <w:bCs/>
              <w:noProof/>
            </w:rPr>
            <w:fldChar w:fldCharType="end"/>
          </w:r>
        </w:p>
      </w:sdtContent>
    </w:sdt>
    <w:p w14:paraId="0F08E128" w14:textId="77777777" w:rsidR="00323313" w:rsidRDefault="00323313">
      <w:pPr>
        <w:rPr>
          <w:lang w:val="sr-Cyrl-BA"/>
        </w:rPr>
      </w:pPr>
    </w:p>
    <w:p w14:paraId="72876F54" w14:textId="77777777" w:rsidR="00323313" w:rsidRDefault="00323313">
      <w:pPr>
        <w:rPr>
          <w:lang w:val="sr-Cyrl-BA"/>
        </w:rPr>
      </w:pPr>
    </w:p>
    <w:p w14:paraId="75CDF9F5" w14:textId="77777777" w:rsidR="00323313" w:rsidRDefault="00323313">
      <w:pPr>
        <w:rPr>
          <w:lang w:val="sr-Cyrl-BA"/>
        </w:rPr>
      </w:pPr>
    </w:p>
    <w:p w14:paraId="3018CA40" w14:textId="77777777" w:rsidR="00323313" w:rsidRDefault="00323313">
      <w:pPr>
        <w:rPr>
          <w:lang w:val="sr-Cyrl-BA"/>
        </w:rPr>
      </w:pPr>
    </w:p>
    <w:p w14:paraId="0D736C95" w14:textId="77777777" w:rsidR="00323313" w:rsidRDefault="00323313">
      <w:pPr>
        <w:rPr>
          <w:lang w:val="sr-Cyrl-BA"/>
        </w:rPr>
      </w:pPr>
    </w:p>
    <w:p w14:paraId="05DB909F" w14:textId="77777777" w:rsidR="00323313" w:rsidRDefault="00323313">
      <w:pPr>
        <w:rPr>
          <w:lang w:val="sr-Cyrl-BA"/>
        </w:rPr>
      </w:pPr>
    </w:p>
    <w:p w14:paraId="0492226D" w14:textId="77777777" w:rsidR="00323313" w:rsidRDefault="00323313">
      <w:pPr>
        <w:rPr>
          <w:lang w:val="sr-Cyrl-BA"/>
        </w:rPr>
      </w:pPr>
    </w:p>
    <w:p w14:paraId="19787C38" w14:textId="77777777" w:rsidR="00323313" w:rsidRDefault="00323313">
      <w:pPr>
        <w:rPr>
          <w:lang w:val="sr-Cyrl-BA"/>
        </w:rPr>
      </w:pPr>
    </w:p>
    <w:p w14:paraId="0B117934" w14:textId="77777777" w:rsidR="00323313" w:rsidRDefault="00323313">
      <w:pPr>
        <w:rPr>
          <w:lang w:val="sr-Cyrl-BA"/>
        </w:rPr>
      </w:pPr>
    </w:p>
    <w:p w14:paraId="5D6CCADE" w14:textId="77777777" w:rsidR="00323313" w:rsidRDefault="00323313">
      <w:pPr>
        <w:rPr>
          <w:lang w:val="sr-Cyrl-BA"/>
        </w:rPr>
      </w:pPr>
    </w:p>
    <w:p w14:paraId="359904CE" w14:textId="77777777" w:rsidR="00323313" w:rsidRDefault="00323313">
      <w:pPr>
        <w:rPr>
          <w:lang w:val="sr-Cyrl-BA"/>
        </w:rPr>
      </w:pPr>
    </w:p>
    <w:p w14:paraId="01177306" w14:textId="77777777" w:rsidR="00323313" w:rsidRDefault="00323313">
      <w:pPr>
        <w:rPr>
          <w:lang w:val="sr-Cyrl-BA"/>
        </w:rPr>
      </w:pPr>
    </w:p>
    <w:p w14:paraId="6AB86EBD" w14:textId="77777777" w:rsidR="00323313" w:rsidRDefault="00323313">
      <w:pPr>
        <w:rPr>
          <w:lang w:val="sr-Cyrl-BA"/>
        </w:rPr>
      </w:pPr>
    </w:p>
    <w:p w14:paraId="1F2231D3" w14:textId="77777777" w:rsidR="00323313" w:rsidRDefault="00323313">
      <w:pPr>
        <w:rPr>
          <w:lang w:val="sr-Cyrl-BA"/>
        </w:rPr>
      </w:pPr>
    </w:p>
    <w:p w14:paraId="5014A75D" w14:textId="77777777" w:rsidR="00323313" w:rsidRDefault="00323313">
      <w:pPr>
        <w:rPr>
          <w:lang w:val="sr-Cyrl-BA"/>
        </w:rPr>
      </w:pPr>
    </w:p>
    <w:p w14:paraId="262C7051" w14:textId="77777777" w:rsidR="00323313" w:rsidRDefault="00323313">
      <w:pPr>
        <w:rPr>
          <w:lang w:val="sr-Cyrl-BA"/>
        </w:rPr>
      </w:pPr>
    </w:p>
    <w:p w14:paraId="7CF441E9" w14:textId="77777777" w:rsidR="00323313" w:rsidRDefault="00323313">
      <w:pPr>
        <w:rPr>
          <w:lang w:val="sr-Cyrl-BA"/>
        </w:rPr>
      </w:pPr>
    </w:p>
    <w:p w14:paraId="07156195" w14:textId="77777777" w:rsidR="00323313" w:rsidRDefault="00323313">
      <w:pPr>
        <w:rPr>
          <w:lang w:val="sr-Cyrl-BA"/>
        </w:rPr>
      </w:pPr>
    </w:p>
    <w:p w14:paraId="6247D4BA" w14:textId="77777777" w:rsidR="00323313" w:rsidRDefault="00323313">
      <w:pPr>
        <w:rPr>
          <w:lang w:val="sr-Cyrl-BA"/>
        </w:rPr>
      </w:pPr>
    </w:p>
    <w:p w14:paraId="65F8EC44" w14:textId="77777777" w:rsidR="00323313" w:rsidRDefault="00323313">
      <w:pPr>
        <w:rPr>
          <w:lang w:val="sr-Cyrl-BA"/>
        </w:rPr>
      </w:pPr>
    </w:p>
    <w:p w14:paraId="4C63E93B" w14:textId="77777777" w:rsidR="00323313" w:rsidRDefault="00323313">
      <w:pPr>
        <w:rPr>
          <w:lang w:val="sr-Cyrl-BA"/>
        </w:rPr>
      </w:pPr>
    </w:p>
    <w:p w14:paraId="35259BC6" w14:textId="77777777" w:rsidR="00323313" w:rsidRDefault="00323313">
      <w:pPr>
        <w:rPr>
          <w:lang w:val="sr-Cyrl-BA"/>
        </w:rPr>
      </w:pPr>
    </w:p>
    <w:p w14:paraId="6C553721" w14:textId="77777777" w:rsidR="00323313" w:rsidRPr="00323313" w:rsidRDefault="00323313" w:rsidP="00323313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  <w:bookmarkStart w:id="0" w:name="_Toc140655290"/>
      <w:bookmarkStart w:id="1" w:name="_Toc140733757"/>
      <w:bookmarkStart w:id="2" w:name="_Toc141170737"/>
      <w:bookmarkStart w:id="3" w:name="_Toc184813586"/>
      <w:bookmarkStart w:id="4" w:name="_Toc186291175"/>
      <w:r w:rsidRPr="00323313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I</w:t>
      </w:r>
      <w:r w:rsidRPr="00323313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 УВОДНИ ДИО</w:t>
      </w:r>
      <w:bookmarkEnd w:id="0"/>
      <w:bookmarkEnd w:id="1"/>
      <w:bookmarkEnd w:id="2"/>
      <w:bookmarkEnd w:id="3"/>
      <w:bookmarkEnd w:id="4"/>
    </w:p>
    <w:p w14:paraId="1C30D00C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17AA14EF" w14:textId="77777777" w:rsidR="00323313" w:rsidRPr="00323313" w:rsidRDefault="00323313" w:rsidP="00323313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bookmarkStart w:id="5" w:name="_Hlk140394926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     У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складу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Законом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високом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образовању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Републике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Српске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(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поглавље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Самовредновање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оцјена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),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основу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препоруке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Савјета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развој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високог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образовања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осигурање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Републике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Српске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независног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савјетодавног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академског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тијела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у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складу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Уредбом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условима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оснивање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почетак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високошколских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установа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поступку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утврђивања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испуњености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услова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Сенат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Независног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донио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одлуку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r w:rsidRPr="00323313">
        <w:rPr>
          <w:rFonts w:ascii="Times New Roman" w:hAnsi="Times New Roman" w:cs="Tahoma"/>
          <w:color w:val="FF0000"/>
          <w:kern w:val="3"/>
          <w:sz w:val="24"/>
          <w:szCs w:val="24"/>
          <w14:ligatures w14:val="none"/>
        </w:rPr>
        <w:t xml:space="preserve">бр.403-01/22 od 5.10.2022. </w:t>
      </w:r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о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изради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календарску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годину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r w:rsidRPr="00323313">
        <w:rPr>
          <w:rFonts w:ascii="Times New Roman" w:hAnsi="Times New Roman" w:cs="Tahoma"/>
          <w:color w:val="FF0000"/>
          <w:kern w:val="3"/>
          <w:sz w:val="24"/>
          <w:szCs w:val="24"/>
          <w14:ligatures w14:val="none"/>
        </w:rPr>
        <w:t>20</w:t>
      </w:r>
      <w:r w:rsidRPr="00323313">
        <w:rPr>
          <w:rFonts w:ascii="Times New Roman" w:hAnsi="Times New Roman" w:cs="Tahoma"/>
          <w:color w:val="FF0000"/>
          <w:kern w:val="3"/>
          <w:sz w:val="24"/>
          <w:szCs w:val="24"/>
          <w:lang w:val="sr-Cyrl-RS"/>
          <w14:ligatures w14:val="none"/>
        </w:rPr>
        <w:t>22/23</w:t>
      </w:r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72F1CD9E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    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Израда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подразумијева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свака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организациона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јединица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обавези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сачини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основу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чега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прикупљањем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анализом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обрадом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података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самоевалуационих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организационих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јединица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добија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Методе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израде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утврдила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Радна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група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акредитацију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стручно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савјетодавно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тијело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proofErr w:type="gram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својим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редовним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сједницама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416A1A76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представља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обавезни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документ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прилаже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документацији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потребној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акредитацију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студијских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састављен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концизно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у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намјери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садржи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све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детаље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виталног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интереса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функционисање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1E8608A5" w14:textId="77777777" w:rsidR="00323313" w:rsidRPr="00323313" w:rsidRDefault="00323313" w:rsidP="00323313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14:ligatures w14:val="none"/>
        </w:rPr>
      </w:pPr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    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Педагошког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двоструку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намјену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једне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стране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ће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помоћи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кроз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критичку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анализу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сагледа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своје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недостатке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предности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а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друге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стране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тај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начин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припреми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обједињене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информације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могу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користити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процесу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акредитације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17066B60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Одговорност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припрему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препуштена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тиму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поред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искусних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наставника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свом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саставу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друге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сараднике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реда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административног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особља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6C51F5A6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14:ligatures w14:val="none"/>
        </w:rPr>
      </w:pPr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    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може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служити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основа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промјене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унапређење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наставног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али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извор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информација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будућим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послодавцима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знањима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вјештинама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студенти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стичу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Факултету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Овај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документ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омогућује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провјери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квалитет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својих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а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самим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тим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диплома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студенти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стичу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а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такође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омогућава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читаоцима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стекну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тачан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увид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стању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би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могли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дају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оцјену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квалитету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установе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Тачност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прецизност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података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току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припреме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морају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послуже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руководству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установе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формира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планове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будућег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дјеловања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циљу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општег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побољшања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1F49CEDA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14:ligatures w14:val="none"/>
        </w:rPr>
      </w:pPr>
    </w:p>
    <w:bookmarkEnd w:id="5"/>
    <w:p w14:paraId="6D914A3F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</w:pPr>
    </w:p>
    <w:p w14:paraId="79DA56E8" w14:textId="77777777" w:rsidR="00323313" w:rsidRPr="00323313" w:rsidRDefault="00323313" w:rsidP="00323313">
      <w:pPr>
        <w:keepNext/>
        <w:keepLines/>
        <w:numPr>
          <w:ilvl w:val="1"/>
          <w:numId w:val="7"/>
        </w:numPr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bookmarkStart w:id="6" w:name="_Toc140655291"/>
      <w:bookmarkStart w:id="7" w:name="_Toc140733758"/>
      <w:bookmarkStart w:id="8" w:name="_Toc141170738"/>
      <w:bookmarkStart w:id="9" w:name="_Toc184813587"/>
      <w:bookmarkStart w:id="10" w:name="_Toc186291176"/>
      <w:r w:rsidRPr="00323313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Историја и организација високошколске установе</w:t>
      </w:r>
      <w:bookmarkEnd w:id="6"/>
      <w:bookmarkEnd w:id="7"/>
      <w:bookmarkEnd w:id="8"/>
      <w:bookmarkEnd w:id="9"/>
      <w:bookmarkEnd w:id="10"/>
    </w:p>
    <w:p w14:paraId="48450495" w14:textId="77777777" w:rsidR="00323313" w:rsidRPr="00323313" w:rsidRDefault="00323313" w:rsidP="00323313">
      <w:pPr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</w:pPr>
    </w:p>
    <w:p w14:paraId="1ACD9D2D" w14:textId="77777777" w:rsidR="00323313" w:rsidRPr="00323313" w:rsidRDefault="00323313" w:rsidP="00323313">
      <w:pPr>
        <w:widowControl w:val="0"/>
        <w:tabs>
          <w:tab w:val="left" w:pos="360"/>
        </w:tabs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     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Као високошколска установа, Независни универзитет Бања Лука, основан је 2005. године под називом Факултет за друштвене и политичке науке, да би се 2007. године регистровао као Универзитет и наставио да ради под називом Независни универзитет Бања Лука. Мисија НУБЛ-а је да се повезивањем научно истраживачког рада, умјетничког стваралаштва, образовања, науке, струке и умјетности, као и реализацијом постојећих и нових студијских програма, студенти оспособе за обављање послова у глобалном и технолошки високо развијеном окружењу. Циљеве НУБЛ-а можемо сврстати у неколико сегмената: ојачати улогу Универзитета на националном и међународном нивоу, стално радити на подизању квалитета истраживања, узети учешће у значајним националним и међународним научно – истраживачким и истраживачко – развојним пројектима, те остварити научну изврсност,препознатљивости и признатост Универзитета и његових факултета.</w:t>
      </w:r>
    </w:p>
    <w:p w14:paraId="5D13810A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504A5797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4F0F1877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112A7A8E" w14:textId="77777777" w:rsidR="00323313" w:rsidRPr="00323313" w:rsidRDefault="00323313" w:rsidP="00323313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1" w:name="_Toc140655292"/>
      <w:bookmarkStart w:id="12" w:name="_Toc140733759"/>
      <w:bookmarkStart w:id="13" w:name="_Toc141170739"/>
      <w:bookmarkStart w:id="14" w:name="_Toc184813588"/>
      <w:bookmarkStart w:id="15" w:name="_Toc186291177"/>
      <w:r w:rsidRPr="00323313">
        <w:rPr>
          <w:rFonts w:ascii="Times New Roman" w:eastAsia="Times New Roman" w:hAnsi="Times New Roman"/>
          <w:b/>
          <w:bCs/>
          <w:sz w:val="28"/>
          <w:szCs w:val="28"/>
        </w:rPr>
        <w:t xml:space="preserve">1.2. </w:t>
      </w:r>
      <w:proofErr w:type="spellStart"/>
      <w:r w:rsidRPr="00323313">
        <w:rPr>
          <w:rFonts w:ascii="Times New Roman" w:eastAsia="Times New Roman" w:hAnsi="Times New Roman"/>
          <w:b/>
          <w:bCs/>
          <w:sz w:val="28"/>
          <w:szCs w:val="28"/>
        </w:rPr>
        <w:t>Историја</w:t>
      </w:r>
      <w:proofErr w:type="spellEnd"/>
      <w:r w:rsidRPr="0032331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/>
          <w:bCs/>
          <w:sz w:val="28"/>
          <w:szCs w:val="28"/>
        </w:rPr>
        <w:t>факултета</w:t>
      </w:r>
      <w:bookmarkEnd w:id="11"/>
      <w:bookmarkEnd w:id="12"/>
      <w:bookmarkEnd w:id="13"/>
      <w:bookmarkEnd w:id="14"/>
      <w:bookmarkEnd w:id="15"/>
      <w:proofErr w:type="spellEnd"/>
    </w:p>
    <w:p w14:paraId="25AC4D97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5E294F94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71DEC3AB" w14:textId="77777777" w:rsidR="00323313" w:rsidRPr="00323313" w:rsidRDefault="00323313" w:rsidP="00323313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bookmarkStart w:id="16" w:name="_Hlk140395002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     </w:t>
      </w:r>
      <w:proofErr w:type="spellStart"/>
      <w:proofErr w:type="gramStart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>Педагошки</w:t>
      </w:r>
      <w:proofErr w:type="spellEnd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 </w:t>
      </w:r>
      <w:proofErr w:type="spellStart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>факултет</w:t>
      </w:r>
      <w:proofErr w:type="spellEnd"/>
      <w:proofErr w:type="gram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регистрован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стране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Министарства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просвјете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културе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Републике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Српске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прву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генерацију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академске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2005/2006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принципу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3+2,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студијским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програмима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>Разредна</w:t>
      </w:r>
      <w:proofErr w:type="spellEnd"/>
      <w:r w:rsidRPr="00323313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>настава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>Предшколско</w:t>
      </w:r>
      <w:proofErr w:type="spellEnd"/>
      <w:r w:rsidRPr="00323313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>васпитање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ради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усклађености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силабусима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репрезентативних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страних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установа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првог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декана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изабран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доц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Ивица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Радовановић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0A056E56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     </w:t>
      </w:r>
      <w:proofErr w:type="spellStart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>Педагошки</w:t>
      </w:r>
      <w:proofErr w:type="spellEnd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Независног</w:t>
      </w:r>
      <w:proofErr w:type="spellEnd"/>
      <w:proofErr w:type="gram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Лука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високообразовна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академска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научна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институција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своју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мисију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реализује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наставним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научним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образовним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стручним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радом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истраживањима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дуже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једне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деценије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0D668C6C" w14:textId="77777777" w:rsidR="00323313" w:rsidRPr="00323313" w:rsidRDefault="00323313" w:rsidP="00323313">
      <w:pPr>
        <w:shd w:val="clear" w:color="auto" w:fill="FFFFFF"/>
        <w:suppressAutoHyphens/>
        <w:autoSpaceDN w:val="0"/>
        <w:spacing w:before="150" w:after="300" w:line="276" w:lineRule="auto"/>
        <w:jc w:val="both"/>
        <w:textAlignment w:val="baseline"/>
        <w:rPr>
          <w:kern w:val="3"/>
          <w14:ligatures w14:val="none"/>
        </w:rPr>
      </w:pPr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     </w:t>
      </w:r>
      <w:proofErr w:type="spellStart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>Мисија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шири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унапређује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промовише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учење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представља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интелектуални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изазов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мотивише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креативност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подржи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жељу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усавршавањем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стицањем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циљу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конкретног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мјерљивог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друштвено-економског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развоја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повећања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укупног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фундуса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најширем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контексту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добробит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цјелокупног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односно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човјечанства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  <w:r w:rsidRPr="00323313">
        <w:rPr>
          <w:rFonts w:ascii="Times New Roman" w:hAnsi="Times New Roman"/>
          <w:color w:val="12374F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Повезивањем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научно-истраживачког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умјетничког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стваралаштва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образовања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науке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струке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умјетности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реализацијом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постојећих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покретањем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нових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оспособити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обављање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послова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глобалном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технолошки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високо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развијеном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окружењу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захтијевају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стално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стицање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развијање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нових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lastRenderedPageBreak/>
        <w:t>иницијативност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иновативност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предузетничку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способност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способност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доношења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одлука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недостатку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времена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способност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условима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различитости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сврху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постизања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индивидуалних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универзитетских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друштвених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интереса</w:t>
      </w:r>
      <w:proofErr w:type="spellEnd"/>
      <w:r w:rsidRPr="00323313">
        <w:rPr>
          <w:rFonts w:ascii="Times New Roman" w:hAnsi="Times New Roman"/>
          <w:color w:val="12374F"/>
          <w:kern w:val="3"/>
          <w:sz w:val="24"/>
          <w:szCs w:val="24"/>
          <w14:ligatures w14:val="none"/>
        </w:rPr>
        <w:t xml:space="preserve">.  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циљу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остварења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своје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мисије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Педагошки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:</w:t>
      </w:r>
    </w:p>
    <w:p w14:paraId="3225C109" w14:textId="77777777" w:rsidR="00323313" w:rsidRPr="00323313" w:rsidRDefault="00323313" w:rsidP="00323313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његује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константно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унапређује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истраживачки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пројекте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друштвеним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наукама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посебним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акцентом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међународним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регионалним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пројектима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,</w:t>
      </w:r>
    </w:p>
    <w:p w14:paraId="6D6B39C7" w14:textId="77777777" w:rsidR="00323313" w:rsidRPr="00323313" w:rsidRDefault="00323313" w:rsidP="00323313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подстиче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интердисциплинарне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примјењене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научне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развојне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стручне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пројекте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сарадњи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различитим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државним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васпитно-образовним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институцијама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земљи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региону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циљу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доприноса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укупном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одрживом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друштвено-економском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развоју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Републике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Српске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региона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,</w:t>
      </w:r>
    </w:p>
    <w:p w14:paraId="45947A62" w14:textId="77777777" w:rsidR="00323313" w:rsidRPr="00323313" w:rsidRDefault="00323313" w:rsidP="00323313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одржава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висок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ниво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флексибилност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основних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дипломских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међународним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стандардима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ће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пратити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европске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трендове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иницијативе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промовисати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мултидисциплинарност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узимајући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обзир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потребе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кадровима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одређених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профила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6C27DB70" w14:textId="77777777" w:rsidR="00323313" w:rsidRPr="00323313" w:rsidRDefault="00323313" w:rsidP="00323313">
      <w:pPr>
        <w:widowControl w:val="0"/>
        <w:suppressAutoHyphens/>
        <w:autoSpaceDE w:val="0"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</w:p>
    <w:p w14:paraId="501A4FB9" w14:textId="77777777" w:rsidR="00323313" w:rsidRPr="00323313" w:rsidRDefault="00323313" w:rsidP="00323313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     </w:t>
      </w:r>
      <w:proofErr w:type="spellStart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>Визија</w:t>
      </w:r>
      <w:proofErr w:type="spellEnd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;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Полазећи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добрих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искустава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напредних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друштвено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–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економски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технолошки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развијених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земаља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Уважавајући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достигнуте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демократске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вриједности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друштвено-економских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посебно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образовних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националном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европском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ширем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окружењу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Разумијевајући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актуелне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глобализације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интернационализације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сегментима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Свјесни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свакодневних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промјена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потребе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креирања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нових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погледа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неопходним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знањима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рјешавање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сложенијих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друштвених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економских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политичких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технолошких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еколошких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других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проблема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bookmarkEnd w:id="16"/>
    <w:p w14:paraId="1C7145C0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408D8C8C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1155C0BC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21CFB907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38F9F505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6839927C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03B59ECE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6999ECB2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511A5AC7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7B1976A1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1AE905BD" w14:textId="77777777" w:rsidR="00323313" w:rsidRPr="00323313" w:rsidRDefault="00323313" w:rsidP="00323313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788DD1E3" w14:textId="77777777" w:rsidR="00323313" w:rsidRPr="00323313" w:rsidRDefault="00323313" w:rsidP="00323313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bookmarkStart w:id="17" w:name="_Toc140655293"/>
      <w:bookmarkStart w:id="18" w:name="_Toc140733760"/>
      <w:bookmarkStart w:id="19" w:name="_Toc141170740"/>
      <w:bookmarkStart w:id="20" w:name="_Toc184813589"/>
      <w:bookmarkStart w:id="21" w:name="_Toc186291178"/>
      <w:r w:rsidRPr="00323313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lastRenderedPageBreak/>
        <w:t>2. ПРИСТУПАЊЕ ВИСОКОШКОЛСКЕ УСТАНОВЕ БОЛОЊСКОМ ПРОЦЕСУ И ДОСТИЗАЊЕ ЦИЉЕВА ИЗ БОЛОЊСКОГ ПРОЦЕСА</w:t>
      </w:r>
      <w:bookmarkEnd w:id="17"/>
      <w:bookmarkEnd w:id="18"/>
      <w:bookmarkEnd w:id="19"/>
      <w:bookmarkEnd w:id="20"/>
      <w:bookmarkEnd w:id="21"/>
    </w:p>
    <w:p w14:paraId="73B9F470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</w:pPr>
    </w:p>
    <w:p w14:paraId="3FE35A02" w14:textId="77777777" w:rsidR="00323313" w:rsidRPr="00323313" w:rsidRDefault="00323313" w:rsidP="00323313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   </w:t>
      </w:r>
      <w:r w:rsidRPr="00323313"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  <w:t xml:space="preserve"> 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Приступање високошколској установи Болоњском процесу има значајан утицај на квалитет и реформу високог образовања. Независни универзитет Бања Лука је преузео Болоњски процес у своје образовне активности и ради на пости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зању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циљева и начела Болоњског процеса.</w:t>
      </w:r>
    </w:p>
    <w:p w14:paraId="1000D92B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     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Болоњски процес представља образовну реформу која је започела 1999. године са циљем да се хармонизују и модернизују европска високошколска системи, олакша мобилност студената и наставног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особља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, уведе кредитни систем, поједностави преношење студија и створе услови за постизање вишег степена квалитета у образовању.</w:t>
      </w:r>
    </w:p>
    <w:p w14:paraId="0B980351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бисмо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отпочели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еволуацију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подсјетићемо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основне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циљеве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Болоњског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:</w:t>
      </w:r>
    </w:p>
    <w:p w14:paraId="61C3F2D8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3548400E" w14:textId="77777777" w:rsidR="00323313" w:rsidRPr="00323313" w:rsidRDefault="00323313" w:rsidP="0032331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Хармонизациј</w:t>
      </w:r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а</w:t>
      </w:r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 xml:space="preserve"> високошколских програма</w:t>
      </w:r>
      <w:r w:rsidRPr="00323313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Прим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еном Болоњског процеса, универзитети усклађују своје програме и студијске програме са заједничким стандардима, што омогућава пренос и признавање студија између различитих установа и земаља.</w:t>
      </w:r>
    </w:p>
    <w:p w14:paraId="2FCE2F08" w14:textId="77777777" w:rsidR="00323313" w:rsidRPr="00323313" w:rsidRDefault="00323313" w:rsidP="0032331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Увођење кредитног система</w:t>
      </w:r>
      <w:r w:rsidRPr="00323313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Кредитни систем омогућава студентима да стичу кредите за сваки усп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ешно завршен предмет, што им омогућава флексибилније преношење и превођење студија на друге установе.</w:t>
      </w:r>
    </w:p>
    <w:p w14:paraId="13EF067F" w14:textId="77777777" w:rsidR="00323313" w:rsidRPr="00323313" w:rsidRDefault="00323313" w:rsidP="0032331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Повећање мобилности</w:t>
      </w:r>
      <w:r w:rsidRPr="00323313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Болоњски процес је остварио значајан напредак у олакшавању мобилности студената и наставног особља. Студенти могу лакше преносити своје студије на друге установе и сте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ћ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и искуство у другим земљама кроз програме разм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ене. (Допунити од Млађе)</w:t>
      </w:r>
    </w:p>
    <w:p w14:paraId="53D8FFA4" w14:textId="77777777" w:rsidR="00323313" w:rsidRPr="00323313" w:rsidRDefault="00323313" w:rsidP="0032331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Побољшање квалитета образовања</w:t>
      </w:r>
      <w:r w:rsidRPr="00323313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Болоњски процес поставља високе стандарде квалитета и омогућава високошколским установама да континуирано проналазе начине за побољшање својих програма и образовних услуга.</w:t>
      </w:r>
    </w:p>
    <w:p w14:paraId="46D417AF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cs="Tahoma"/>
          <w:kern w:val="3"/>
          <w14:ligatures w14:val="none"/>
        </w:rPr>
      </w:pPr>
    </w:p>
    <w:p w14:paraId="519D7DFF" w14:textId="77777777" w:rsidR="00323313" w:rsidRPr="00323313" w:rsidRDefault="00323313" w:rsidP="00323313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     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Независни универзитет Бања Лука се, као и остале високошколске установе које су приступиле Болоњском процесу, обавезао на постизање и спровођење циљева и начела овог процеса. Кроз усвајање и прим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ену Болоњског процеса, Независни универзитет Бања Лука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створи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услове за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сталну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модернизацију својих програма, побољшање квалитета образовања и олакшавање мобилности својих студената и наставног особља.</w:t>
      </w:r>
    </w:p>
    <w:p w14:paraId="21F78F48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3140895C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:lang w:val="sr-Cyrl-RS"/>
          <w14:ligatures w14:val="none"/>
        </w:rPr>
      </w:pPr>
    </w:p>
    <w:p w14:paraId="13E25DD9" w14:textId="77777777" w:rsidR="00323313" w:rsidRPr="00323313" w:rsidRDefault="00323313" w:rsidP="00323313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val="sr-Latn-BA"/>
        </w:rPr>
      </w:pPr>
      <w:bookmarkStart w:id="22" w:name="_Toc141183196"/>
      <w:bookmarkStart w:id="23" w:name="_Toc184813590"/>
      <w:bookmarkStart w:id="24" w:name="_Toc186291179"/>
      <w:r w:rsidRPr="00323313">
        <w:rPr>
          <w:rFonts w:ascii="Times New Roman" w:eastAsia="Times New Roman" w:hAnsi="Times New Roman"/>
          <w:b/>
          <w:bCs/>
          <w:sz w:val="28"/>
          <w:szCs w:val="28"/>
          <w:lang w:val="sr-Cyrl-BA"/>
        </w:rPr>
        <w:lastRenderedPageBreak/>
        <w:t xml:space="preserve">2.1. </w:t>
      </w:r>
      <w:r w:rsidRPr="00323313">
        <w:rPr>
          <w:rFonts w:ascii="Times New Roman" w:eastAsia="Times New Roman" w:hAnsi="Times New Roman"/>
          <w:b/>
          <w:bCs/>
          <w:sz w:val="28"/>
          <w:szCs w:val="28"/>
          <w:lang w:val="sr-Latn-BA"/>
        </w:rPr>
        <w:t>Циклуси образовања</w:t>
      </w:r>
      <w:bookmarkEnd w:id="22"/>
      <w:bookmarkEnd w:id="23"/>
      <w:bookmarkEnd w:id="24"/>
    </w:p>
    <w:p w14:paraId="6E3715FC" w14:textId="77777777" w:rsidR="00323313" w:rsidRPr="00323313" w:rsidRDefault="00323313" w:rsidP="00323313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25361AD" w14:textId="77777777" w:rsidR="00323313" w:rsidRPr="00323313" w:rsidRDefault="00323313" w:rsidP="00323313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23313">
        <w:rPr>
          <w:rFonts w:ascii="Times New Roman" w:hAnsi="Times New Roman"/>
          <w:sz w:val="24"/>
          <w:szCs w:val="24"/>
          <w:lang w:val="ru-RU"/>
        </w:rPr>
        <w:t>Циљ овог система је да се омогући студентима постепено стицање знања и в</w:t>
      </w:r>
      <w:r w:rsidRPr="00323313">
        <w:rPr>
          <w:rFonts w:ascii="Times New Roman" w:hAnsi="Times New Roman"/>
          <w:sz w:val="24"/>
          <w:szCs w:val="24"/>
          <w:lang w:val="sr-Cyrl-RS"/>
        </w:rPr>
        <w:t>ј</w:t>
      </w:r>
      <w:r w:rsidRPr="00323313">
        <w:rPr>
          <w:rFonts w:ascii="Times New Roman" w:hAnsi="Times New Roman"/>
          <w:sz w:val="24"/>
          <w:szCs w:val="24"/>
          <w:lang w:val="ru-RU"/>
        </w:rPr>
        <w:t>ештина, како би се задовољил</w:t>
      </w:r>
      <w:r w:rsidRPr="00323313">
        <w:rPr>
          <w:rFonts w:ascii="Times New Roman" w:hAnsi="Times New Roman"/>
          <w:sz w:val="24"/>
          <w:szCs w:val="24"/>
          <w:lang w:val="sr-Cyrl-RS"/>
        </w:rPr>
        <w:t>е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потребе за различитим образовним и професионалним степенима.</w:t>
      </w:r>
    </w:p>
    <w:p w14:paraId="63D710DF" w14:textId="77777777" w:rsidR="00323313" w:rsidRPr="00323313" w:rsidRDefault="00323313" w:rsidP="00323313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23313">
        <w:rPr>
          <w:rFonts w:ascii="Times New Roman" w:hAnsi="Times New Roman"/>
          <w:sz w:val="24"/>
          <w:szCs w:val="24"/>
          <w:lang w:val="ru-RU"/>
        </w:rPr>
        <w:t>У контексту студија, Болоњски процес има велики значај и доноси неколико конкретних пром</w:t>
      </w:r>
      <w:r w:rsidRPr="00323313">
        <w:rPr>
          <w:rFonts w:ascii="Times New Roman" w:hAnsi="Times New Roman"/>
          <w:sz w:val="24"/>
          <w:szCs w:val="24"/>
          <w:lang w:val="sr-Cyrl-RS"/>
        </w:rPr>
        <w:t>ј</w:t>
      </w:r>
      <w:r w:rsidRPr="00323313">
        <w:rPr>
          <w:rFonts w:ascii="Times New Roman" w:hAnsi="Times New Roman"/>
          <w:sz w:val="24"/>
          <w:szCs w:val="24"/>
          <w:lang w:val="ru-RU"/>
        </w:rPr>
        <w:t>ена и користи:</w:t>
      </w:r>
    </w:p>
    <w:p w14:paraId="4CAF31D9" w14:textId="77777777" w:rsidR="00323313" w:rsidRPr="00323313" w:rsidRDefault="00323313" w:rsidP="00323313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2331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Јасно дефинисане степене</w:t>
      </w:r>
      <w:r w:rsidRPr="00323313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Болоњски процес уводи структуриран систем </w:t>
      </w:r>
      <w:r w:rsidRPr="00323313">
        <w:rPr>
          <w:rFonts w:ascii="Times New Roman" w:hAnsi="Times New Roman"/>
          <w:sz w:val="24"/>
          <w:szCs w:val="24"/>
          <w:lang w:val="sr-Cyrl-RS"/>
        </w:rPr>
        <w:t>бодовања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, укључујући </w:t>
      </w:r>
      <w:r w:rsidRPr="00323313">
        <w:rPr>
          <w:rFonts w:ascii="Times New Roman" w:hAnsi="Times New Roman"/>
          <w:sz w:val="24"/>
          <w:szCs w:val="24"/>
          <w:lang w:val="sr-Cyrl-RS"/>
        </w:rPr>
        <w:t xml:space="preserve">бечелор </w:t>
      </w:r>
      <w:r w:rsidRPr="00323313">
        <w:rPr>
          <w:rFonts w:ascii="Times New Roman" w:hAnsi="Times New Roman"/>
          <w:sz w:val="24"/>
          <w:szCs w:val="24"/>
          <w:lang w:val="ru-RU"/>
        </w:rPr>
        <w:t>(први циклус) и мастер степен (други циклус). Овај систем степена омогућава студентима да постепено напредују у свом образовању и стичу специјализовано знање.</w:t>
      </w:r>
      <w:r w:rsidRPr="00323313">
        <w:rPr>
          <w:rFonts w:ascii="Times New Roman" w:hAnsi="Times New Roman"/>
          <w:sz w:val="24"/>
          <w:szCs w:val="24"/>
          <w:lang w:val="sr-Cyrl-RS"/>
        </w:rPr>
        <w:t xml:space="preserve"> На овај начин студенти брже долазе на тржиште рада и према потреби настављају образовање на мастер циклусу студија према потреби даљег усавршавања и каријерног напредовања.</w:t>
      </w:r>
    </w:p>
    <w:p w14:paraId="78182ED1" w14:textId="77777777" w:rsidR="00323313" w:rsidRPr="00323313" w:rsidRDefault="00323313" w:rsidP="00323313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2331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М</w:t>
      </w:r>
      <w:r w:rsidRPr="0032331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обилност</w:t>
      </w:r>
      <w:r w:rsidRPr="0032331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студената</w:t>
      </w:r>
      <w:r w:rsidRPr="00323313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Болоњски процес је основа за усаглашавање програма студија и система оц</w:t>
      </w:r>
      <w:r w:rsidRPr="00323313">
        <w:rPr>
          <w:rFonts w:ascii="Times New Roman" w:hAnsi="Times New Roman"/>
          <w:sz w:val="24"/>
          <w:szCs w:val="24"/>
          <w:lang w:val="sr-Cyrl-RS"/>
        </w:rPr>
        <w:t>ј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ењивања, што олакшава мобилност студената. Студентиимају могућност да пренесу своје студије на друге установе у </w:t>
      </w:r>
      <w:r w:rsidRPr="00323313">
        <w:rPr>
          <w:rFonts w:ascii="Times New Roman" w:hAnsi="Times New Roman"/>
          <w:sz w:val="24"/>
          <w:szCs w:val="24"/>
          <w:lang w:val="sr-Cyrl-RS"/>
        </w:rPr>
        <w:t>региону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и да стичу међународно искуство.</w:t>
      </w:r>
    </w:p>
    <w:p w14:paraId="52C8F1B9" w14:textId="77777777" w:rsidR="00323313" w:rsidRPr="00323313" w:rsidRDefault="00323313" w:rsidP="00323313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2331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Кредитни систем</w:t>
      </w:r>
      <w:r w:rsidRPr="00323313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Болоњски процес уводи </w:t>
      </w:r>
      <w:r w:rsidRPr="00323313">
        <w:rPr>
          <w:rFonts w:ascii="Times New Roman" w:hAnsi="Times New Roman"/>
          <w:sz w:val="24"/>
          <w:szCs w:val="24"/>
          <w:lang w:val="sr-Cyrl-RS"/>
        </w:rPr>
        <w:t>е</w:t>
      </w:r>
      <w:r w:rsidRPr="00323313">
        <w:rPr>
          <w:rFonts w:ascii="Times New Roman" w:hAnsi="Times New Roman"/>
          <w:sz w:val="24"/>
          <w:szCs w:val="24"/>
          <w:lang w:val="ru-RU"/>
        </w:rPr>
        <w:t>вропск</w:t>
      </w:r>
      <w:r w:rsidRPr="00323313">
        <w:rPr>
          <w:rFonts w:ascii="Times New Roman" w:hAnsi="Times New Roman"/>
          <w:sz w:val="24"/>
          <w:szCs w:val="24"/>
          <w:lang w:val="sr-Cyrl-RS"/>
        </w:rPr>
        <w:t>и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кредит</w:t>
      </w:r>
      <w:r w:rsidRPr="00323313">
        <w:rPr>
          <w:rFonts w:ascii="Times New Roman" w:hAnsi="Times New Roman"/>
          <w:sz w:val="24"/>
          <w:szCs w:val="24"/>
          <w:lang w:val="sr-Cyrl-RS"/>
        </w:rPr>
        <w:t>ни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систем трансфера и акумулације који оц</w:t>
      </w:r>
      <w:r w:rsidRPr="00323313">
        <w:rPr>
          <w:rFonts w:ascii="Times New Roman" w:hAnsi="Times New Roman"/>
          <w:sz w:val="24"/>
          <w:szCs w:val="24"/>
          <w:lang w:val="sr-Cyrl-RS"/>
        </w:rPr>
        <w:t>ј</w:t>
      </w:r>
      <w:r w:rsidRPr="00323313">
        <w:rPr>
          <w:rFonts w:ascii="Times New Roman" w:hAnsi="Times New Roman"/>
          <w:sz w:val="24"/>
          <w:szCs w:val="24"/>
          <w:lang w:val="ru-RU"/>
        </w:rPr>
        <w:t>ењује рад студената на основу кредита. Сваки предмет се вреднује одређеним бројем кредита, што олакшава пренос и признавање предмета између различитих установа.</w:t>
      </w:r>
    </w:p>
    <w:p w14:paraId="01EE3255" w14:textId="77777777" w:rsidR="00323313" w:rsidRPr="00323313" w:rsidRDefault="00323313" w:rsidP="00323313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2331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Фокус на компетенцијама</w:t>
      </w:r>
      <w:r w:rsidRPr="00323313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Болоњски процес се фокусира на развој компетенција студената, што је битан аспект у области </w:t>
      </w:r>
      <w:r w:rsidRPr="00323313">
        <w:rPr>
          <w:rFonts w:ascii="Times New Roman" w:hAnsi="Times New Roman"/>
          <w:sz w:val="24"/>
          <w:szCs w:val="24"/>
          <w:lang w:val="sr-Cyrl-RS"/>
        </w:rPr>
        <w:t>економије и пословања</w:t>
      </w:r>
      <w:r w:rsidRPr="00323313">
        <w:rPr>
          <w:rFonts w:ascii="Times New Roman" w:hAnsi="Times New Roman"/>
          <w:sz w:val="24"/>
          <w:szCs w:val="24"/>
          <w:lang w:val="ru-RU"/>
        </w:rPr>
        <w:t>. Програми студија с</w:t>
      </w:r>
      <w:r w:rsidRPr="00323313">
        <w:rPr>
          <w:rFonts w:ascii="Times New Roman" w:hAnsi="Times New Roman"/>
          <w:sz w:val="24"/>
          <w:szCs w:val="24"/>
          <w:lang w:val="sr-Cyrl-RS"/>
        </w:rPr>
        <w:t>у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дизајнир</w:t>
      </w:r>
      <w:r w:rsidRPr="00323313">
        <w:rPr>
          <w:rFonts w:ascii="Times New Roman" w:hAnsi="Times New Roman"/>
          <w:sz w:val="24"/>
          <w:szCs w:val="24"/>
          <w:lang w:val="sr-Cyrl-RS"/>
        </w:rPr>
        <w:t>ани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тако да развијају в</w:t>
      </w:r>
      <w:r w:rsidRPr="00323313">
        <w:rPr>
          <w:rFonts w:ascii="Times New Roman" w:hAnsi="Times New Roman"/>
          <w:sz w:val="24"/>
          <w:szCs w:val="24"/>
          <w:lang w:val="sr-Cyrl-RS"/>
        </w:rPr>
        <w:t>ј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ештине и знања која су потребна за рад у </w:t>
      </w:r>
      <w:r w:rsidRPr="00323313">
        <w:rPr>
          <w:rFonts w:ascii="Times New Roman" w:hAnsi="Times New Roman"/>
          <w:sz w:val="24"/>
          <w:szCs w:val="24"/>
          <w:lang w:val="sr-Cyrl-RS"/>
        </w:rPr>
        <w:t>савременом економском окружењу.</w:t>
      </w:r>
    </w:p>
    <w:p w14:paraId="2A0D9E7A" w14:textId="77777777" w:rsidR="00323313" w:rsidRPr="00323313" w:rsidRDefault="00323313" w:rsidP="00323313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331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Евалуација и квалитет</w:t>
      </w:r>
      <w:r w:rsidRPr="00323313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Болоњски процес зах</w:t>
      </w:r>
      <w:r w:rsidRPr="00323313">
        <w:rPr>
          <w:rFonts w:ascii="Times New Roman" w:hAnsi="Times New Roman"/>
          <w:sz w:val="24"/>
          <w:szCs w:val="24"/>
          <w:lang w:val="sr-Cyrl-RS"/>
        </w:rPr>
        <w:t>тиј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ева постојање система евалуације и контроле квалитета у високошколским установама. </w:t>
      </w:r>
      <w:proofErr w:type="spellStart"/>
      <w:r w:rsidRPr="00323313">
        <w:rPr>
          <w:rFonts w:ascii="Times New Roman" w:hAnsi="Times New Roman"/>
          <w:sz w:val="24"/>
          <w:szCs w:val="24"/>
        </w:rPr>
        <w:t>Овај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аспект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помаже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313">
        <w:rPr>
          <w:rFonts w:ascii="Times New Roman" w:hAnsi="Times New Roman"/>
          <w:sz w:val="24"/>
          <w:szCs w:val="24"/>
        </w:rPr>
        <w:t>подизању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стандарда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квалитета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студија</w:t>
      </w:r>
      <w:proofErr w:type="spellEnd"/>
      <w:r w:rsidRPr="00323313">
        <w:rPr>
          <w:rFonts w:ascii="Times New Roman" w:hAnsi="Times New Roman"/>
          <w:sz w:val="24"/>
          <w:szCs w:val="24"/>
        </w:rPr>
        <w:t>.</w:t>
      </w:r>
    </w:p>
    <w:p w14:paraId="67857F9E" w14:textId="77777777" w:rsidR="00323313" w:rsidRPr="00323313" w:rsidRDefault="00323313" w:rsidP="00323313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077DC451" w14:textId="77777777" w:rsidR="00323313" w:rsidRPr="00323313" w:rsidRDefault="00323313" w:rsidP="00323313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7EE10AD3" w14:textId="77777777" w:rsidR="00323313" w:rsidRPr="00323313" w:rsidRDefault="00323313" w:rsidP="00323313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1A6931B9" w14:textId="77777777" w:rsidR="00323313" w:rsidRPr="00323313" w:rsidRDefault="00323313" w:rsidP="00323313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A53D6E" w14:textId="77777777" w:rsidR="00323313" w:rsidRPr="00323313" w:rsidRDefault="00323313" w:rsidP="00323313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25" w:name="_Toc140580177"/>
      <w:bookmarkStart w:id="26" w:name="_Toc141272441"/>
      <w:bookmarkStart w:id="27" w:name="_Toc184813591"/>
      <w:bookmarkStart w:id="28" w:name="_Toc186291180"/>
      <w:r w:rsidRPr="00323313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2.2. ЕЦТС</w:t>
      </w:r>
      <w:bookmarkEnd w:id="25"/>
      <w:bookmarkEnd w:id="26"/>
      <w:bookmarkEnd w:id="27"/>
      <w:bookmarkEnd w:id="28"/>
    </w:p>
    <w:p w14:paraId="6E3279C7" w14:textId="77777777" w:rsidR="00323313" w:rsidRPr="00323313" w:rsidRDefault="00323313" w:rsidP="00323313">
      <w:pPr>
        <w:widowControl w:val="0"/>
        <w:suppressAutoHyphens/>
        <w:autoSpaceDN w:val="0"/>
        <w:spacing w:after="0" w:line="240" w:lineRule="auto"/>
        <w:textAlignment w:val="baseline"/>
        <w:rPr>
          <w:rFonts w:cs="Tahoma"/>
          <w:kern w:val="3"/>
          <w:lang w:val="ru-RU"/>
          <w14:ligatures w14:val="none"/>
        </w:rPr>
      </w:pPr>
    </w:p>
    <w:p w14:paraId="2176B8D0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Европск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кредит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систем трансфера и акумулације (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ECTS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) је један од најважнијих алатки Болоњског процеса. Он је дизајниран да обезб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иј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еди преносивост студија између различитих високошколских установа и земаља у оквиру Европске уније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земаља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региона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629CBE3B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lastRenderedPageBreak/>
        <w:t>ECTS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се користи за кредитирање и оц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ењивање студија, пружајући јединствен систем преношења и признавања академског рада. Едукативне активности, као што су предавања, семинари, лабораторијске вежбе и самостални рад, с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вредн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овани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одређеним бројем Е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CTS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кредита.</w:t>
      </w:r>
    </w:p>
    <w:p w14:paraId="323ABFE4" w14:textId="77777777" w:rsidR="00323313" w:rsidRPr="00323313" w:rsidRDefault="00323313" w:rsidP="00323313">
      <w:pPr>
        <w:shd w:val="clear" w:color="auto" w:fill="FFFFFF"/>
        <w:suppressAutoHyphens/>
        <w:autoSpaceDN w:val="0"/>
        <w:spacing w:after="201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bookmarkStart w:id="29" w:name="_Hlk140408412"/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 xml:space="preserve">Мастер академске студије Студијског програма </w:t>
      </w:r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:lang w:val="ru-RU"/>
          <w14:ligatures w14:val="none"/>
        </w:rPr>
        <w:t>„СПЕЦИЈАЛНА ЕДУКАЦИЈА И  РЕХАБИЛИТАЦИЈА</w:t>
      </w:r>
      <w:r w:rsidRPr="00323313">
        <w:rPr>
          <w:rFonts w:ascii="Times New Roman" w:eastAsia="Times New Roman" w:hAnsi="Times New Roman"/>
          <w:bCs/>
          <w:kern w:val="0"/>
          <w:sz w:val="24"/>
          <w:szCs w:val="24"/>
          <w:lang w:val="ru-RU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>трају једну школску годину, односно два семестра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 xml:space="preserve"> са укупно 60 ЕСПБ бодова, 30 ЕСПБ бодова по семестру.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Модел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4+1+3. 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 xml:space="preserve"> </w:t>
      </w:r>
      <w:bookmarkEnd w:id="29"/>
    </w:p>
    <w:p w14:paraId="12E05B3B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Бодови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кључни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елемент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ЕЦТС‐а.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Бодови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/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кредити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додјељују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појединим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курсевима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предметима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као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другим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облицима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савладавања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предвиђеног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студијског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програма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Они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представљају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квантитативно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мјерило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уложеног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рада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студента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савладавању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предвиђеног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студијског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програма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Додјељује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студенту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након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успјешног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окончања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одређеног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студијског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програма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односно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наставног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предмета</w:t>
      </w:r>
      <w:proofErr w:type="spellEnd"/>
      <w:r w:rsidRPr="00323313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.</w:t>
      </w:r>
    </w:p>
    <w:p w14:paraId="4418B243" w14:textId="77777777" w:rsidR="00323313" w:rsidRP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027B874A" w14:textId="77777777" w:rsidR="00323313" w:rsidRP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5801D848" w14:textId="77777777" w:rsidR="00323313" w:rsidRPr="00323313" w:rsidRDefault="00323313" w:rsidP="00323313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val="ru-RU"/>
        </w:rPr>
      </w:pPr>
      <w:bookmarkStart w:id="30" w:name="_Toc140580178"/>
      <w:bookmarkStart w:id="31" w:name="_Toc141272442"/>
      <w:bookmarkStart w:id="32" w:name="_Toc184813592"/>
      <w:bookmarkStart w:id="33" w:name="_Toc186291181"/>
      <w:r w:rsidRPr="00323313">
        <w:rPr>
          <w:rFonts w:ascii="Times New Roman" w:eastAsia="Times New Roman" w:hAnsi="Times New Roman"/>
          <w:b/>
          <w:bCs/>
          <w:sz w:val="26"/>
          <w:szCs w:val="26"/>
          <w:lang w:val="ru-RU"/>
        </w:rPr>
        <w:t>2.3. Мобилност студената и наставника</w:t>
      </w:r>
      <w:bookmarkEnd w:id="30"/>
      <w:bookmarkEnd w:id="31"/>
      <w:bookmarkEnd w:id="32"/>
      <w:bookmarkEnd w:id="33"/>
    </w:p>
    <w:p w14:paraId="59D3170D" w14:textId="77777777" w:rsidR="00323313" w:rsidRPr="00323313" w:rsidRDefault="00323313" w:rsidP="00323313">
      <w:pPr>
        <w:widowControl w:val="0"/>
        <w:suppressAutoHyphens/>
        <w:autoSpaceDN w:val="0"/>
        <w:spacing w:after="0" w:line="240" w:lineRule="auto"/>
        <w:textAlignment w:val="baseline"/>
        <w:rPr>
          <w:rFonts w:cs="Tahoma"/>
          <w:kern w:val="3"/>
          <w:lang w:val="ru-RU"/>
          <w14:ligatures w14:val="none"/>
        </w:rPr>
      </w:pPr>
    </w:p>
    <w:p w14:paraId="122836DA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Мобилност студената и наставника је важан аспект Болоњског процеса и има за циљ да омогући студентима и наставницима да стичу међународно искуство и проширују своје хоризонте.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Већина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земаља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свијета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теж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да поста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отворени простор за образовање и мобилност, што доприноси јачању сарадње између установа и разм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ени знања и идеја.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НУБЛ</w:t>
      </w:r>
    </w:p>
    <w:p w14:paraId="2BCCF69A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Педагошки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п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времено ангаж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наставнике из других земаља да предавају. Ово доприноси диверзификацији наставе и пружа студентима могућност да стекну знање и искуство од врхунских стручњака из различитих д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иј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елова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регион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а.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Најчешће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дешава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преко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већ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поменутог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Ерасмус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+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711D4EA1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hAnsi="Times New Roman"/>
          <w:bCs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bCs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Cs/>
          <w:kern w:val="3"/>
          <w:sz w:val="24"/>
          <w:szCs w:val="24"/>
          <w14:ligatures w14:val="none"/>
        </w:rPr>
        <w:t>Универзитет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значи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успоставу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пуне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међународне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међууниверзитетске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сарадње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још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научне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конференције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округли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столови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сл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Искуство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показало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позитиван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биланс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односу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размјене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/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услуга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односу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друге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постојали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облици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сарадње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 </w:t>
      </w:r>
      <w:proofErr w:type="spellStart"/>
      <w:r w:rsidRPr="00323313">
        <w:rPr>
          <w:rFonts w:ascii="Times New Roman" w:hAnsi="Times New Roman"/>
          <w:bCs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bCs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Cs/>
          <w:kern w:val="3"/>
          <w:sz w:val="24"/>
          <w:szCs w:val="24"/>
          <w14:ligatures w14:val="none"/>
        </w:rPr>
        <w:t>друштвену</w:t>
      </w:r>
      <w:proofErr w:type="spellEnd"/>
      <w:r w:rsidRPr="00323313">
        <w:rPr>
          <w:rFonts w:ascii="Times New Roman" w:hAnsi="Times New Roman"/>
          <w:bCs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Cs/>
          <w:kern w:val="3"/>
          <w:sz w:val="24"/>
          <w:szCs w:val="24"/>
          <w14:ligatures w14:val="none"/>
        </w:rPr>
        <w:t>заједницу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значи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образовање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кадрова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ће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моћи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успјешно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рјешавати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најсложенија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питања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економског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друштвеног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развоја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чиме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ће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друштвена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заједница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стећи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повољнију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конкурентску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позицију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глобалном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окружењу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0C5E6AC8" w14:textId="77777777" w:rsidR="00323313" w:rsidRPr="00323313" w:rsidRDefault="00323313" w:rsidP="00323313">
      <w:pPr>
        <w:suppressAutoHyphens/>
        <w:autoSpaceDN w:val="0"/>
        <w:spacing w:line="276" w:lineRule="auto"/>
        <w:textAlignment w:val="baseline"/>
        <w:rPr>
          <w:kern w:val="3"/>
          <w14:ligatures w14:val="none"/>
        </w:rPr>
      </w:pPr>
    </w:p>
    <w:p w14:paraId="1D332A8A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 xml:space="preserve">У току студија студентима ће, уз обавезне вјежбе у Центру „Заштити ме“, Центру за васпитање, образовање и рехабилитацију слушања и говора, Заводу за физикалну </w:t>
      </w:r>
      <w:r w:rsidRPr="00323313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lastRenderedPageBreak/>
        <w:t>медицину „Др Милан Зотовић“ у Бањој Луци, бити организована студијска посјета репрезентативној установи Центар „Милан Петровић“ у Новом Саду, који посједује домаће и стране лиценциране програме за асистивну и асертитивну подршку особама са тешкоћама у развоју. Истовремено ће имати шансу да се упознају са најновијим достигнућима у пракси на подручју специјализованих терапијских програма. Значајан број УГ (корисничких удружења) у Бањој Луци развија квалитетне програме подршке, који ће бити доступни и нашим студентима.</w:t>
      </w:r>
    </w:p>
    <w:p w14:paraId="743D04D0" w14:textId="77777777" w:rsidR="00323313" w:rsidRP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63EEA888" w14:textId="77777777" w:rsidR="00323313" w:rsidRP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55C444BE" w14:textId="77777777" w:rsidR="00323313" w:rsidRPr="00323313" w:rsidRDefault="00323313" w:rsidP="00323313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34" w:name="_Toc140580179"/>
      <w:bookmarkStart w:id="35" w:name="_Toc141272443"/>
      <w:bookmarkStart w:id="36" w:name="_Toc184813593"/>
      <w:bookmarkStart w:id="37" w:name="_Toc186291182"/>
      <w:r w:rsidRPr="00323313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2.4. Исходи учења</w:t>
      </w:r>
      <w:bookmarkEnd w:id="34"/>
      <w:bookmarkEnd w:id="35"/>
      <w:bookmarkEnd w:id="36"/>
      <w:bookmarkEnd w:id="37"/>
    </w:p>
    <w:p w14:paraId="658E16F8" w14:textId="77777777" w:rsidR="00323313" w:rsidRPr="00323313" w:rsidRDefault="00323313" w:rsidP="00323313">
      <w:pPr>
        <w:widowControl w:val="0"/>
        <w:suppressAutoHyphens/>
        <w:autoSpaceDN w:val="0"/>
        <w:spacing w:after="0" w:line="240" w:lineRule="auto"/>
        <w:textAlignment w:val="baseline"/>
        <w:rPr>
          <w:rFonts w:cs="Tahoma"/>
          <w:kern w:val="3"/>
          <w:lang w:val="ru-RU"/>
          <w14:ligatures w14:val="none"/>
        </w:rPr>
      </w:pPr>
    </w:p>
    <w:p w14:paraId="17142228" w14:textId="77777777" w:rsidR="00323313" w:rsidRPr="00323313" w:rsidRDefault="00323313" w:rsidP="00323313">
      <w:pPr>
        <w:shd w:val="clear" w:color="auto" w:fill="FFFFFF"/>
        <w:suppressAutoHyphens/>
        <w:autoSpaceDN w:val="0"/>
        <w:spacing w:after="200"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Студијски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програм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II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циклусу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обезбјеђује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стицање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проширење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стечених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знања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вјештина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sr-Cyrl-BA"/>
          <w14:ligatures w14:val="none"/>
        </w:rPr>
        <w:t>е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чених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основним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академским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студијама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а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самим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тим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виши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ниво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компетенција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подручју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усмјерења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.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Као надоградња стеченим компетенцијама на додипломском студију, мастер академских студија Специјална едукација и рехабилитација , стиче виша знања и вјештине стратешког планирања, креирања, руковођења и пр/оцјене у областима превенције, процјене  третмана и образовања дјеце и особа са развојним тешкоћама; разумије примјењивост савремених и научно доказаних поступака и метода у раду, прије свих, са комуникативним и когнитивним тешкоћама и овлада потребним знањима за примјену истих у сопственом раду;  активно учествује, примјењује и критички размишља при доношењу дијагностичких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7A6F07E2" w14:textId="77777777" w:rsidR="00323313" w:rsidRP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b/>
          <w:kern w:val="3"/>
          <w:sz w:val="24"/>
          <w:szCs w:val="24"/>
          <w:lang w:val="ru-RU"/>
          <w14:ligatures w14:val="none"/>
        </w:rPr>
      </w:pPr>
    </w:p>
    <w:p w14:paraId="108E6184" w14:textId="77777777" w:rsidR="00323313" w:rsidRP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b/>
          <w:kern w:val="3"/>
          <w:sz w:val="24"/>
          <w:szCs w:val="24"/>
          <w:lang w:val="ru-RU"/>
          <w14:ligatures w14:val="none"/>
        </w:rPr>
      </w:pPr>
    </w:p>
    <w:p w14:paraId="413FB488" w14:textId="77777777" w:rsidR="00323313" w:rsidRP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b/>
          <w:kern w:val="3"/>
          <w:sz w:val="24"/>
          <w:szCs w:val="24"/>
          <w:lang w:val="ru-RU"/>
          <w14:ligatures w14:val="none"/>
        </w:rPr>
      </w:pPr>
    </w:p>
    <w:p w14:paraId="43FDAC5C" w14:textId="77777777" w:rsidR="00323313" w:rsidRPr="00323313" w:rsidRDefault="00323313" w:rsidP="00323313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38" w:name="_Toc140580180"/>
      <w:bookmarkStart w:id="39" w:name="_Toc141272444"/>
      <w:bookmarkStart w:id="40" w:name="_Toc184813594"/>
      <w:bookmarkStart w:id="41" w:name="_Toc186291183"/>
      <w:r w:rsidRPr="00323313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2.5. Образовни циљеви факултета</w:t>
      </w:r>
      <w:bookmarkEnd w:id="38"/>
      <w:bookmarkEnd w:id="39"/>
      <w:bookmarkEnd w:id="40"/>
      <w:bookmarkEnd w:id="41"/>
    </w:p>
    <w:p w14:paraId="75CA0EEC" w14:textId="77777777" w:rsidR="00323313" w:rsidRPr="00323313" w:rsidRDefault="00323313" w:rsidP="00323313">
      <w:pPr>
        <w:widowControl w:val="0"/>
        <w:suppressAutoHyphens/>
        <w:autoSpaceDN w:val="0"/>
        <w:spacing w:after="0" w:line="240" w:lineRule="auto"/>
        <w:textAlignment w:val="baseline"/>
        <w:rPr>
          <w:rFonts w:cs="Tahoma"/>
          <w:kern w:val="3"/>
          <w:lang w:val="ru-RU"/>
          <w14:ligatures w14:val="none"/>
        </w:rPr>
      </w:pPr>
    </w:p>
    <w:p w14:paraId="63AB7B34" w14:textId="77777777" w:rsidR="00323313" w:rsidRPr="00323313" w:rsidRDefault="00323313" w:rsidP="00323313">
      <w:pPr>
        <w:shd w:val="clear" w:color="auto" w:fill="FFFFFF"/>
        <w:suppressAutoHyphens/>
        <w:autoSpaceDN w:val="0"/>
        <w:spacing w:after="20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Основни циљ студијског програма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Специјална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едукација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рехабилитација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на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II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циклусу студија је да студенти стекну нове практичне и специјалистичке вјештине за тимски и индивидуални рад из области подршке у раном дјетињству, подршке у условима специјалног образовања, подршке у условима инклузивног образовања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подршке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одраслим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особама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44A26351" w14:textId="77777777" w:rsidR="00323313" w:rsidRDefault="00323313" w:rsidP="00323313">
      <w:pPr>
        <w:shd w:val="clear" w:color="auto" w:fill="FFFFFF"/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4"/>
          <w:szCs w:val="24"/>
          <w:lang w:val="sr-Cyrl-BA"/>
          <w14:ligatures w14:val="none"/>
        </w:rPr>
      </w:pPr>
    </w:p>
    <w:p w14:paraId="29E0EBD5" w14:textId="77777777" w:rsidR="005B62DE" w:rsidRPr="00323313" w:rsidRDefault="005B62DE" w:rsidP="00323313">
      <w:pPr>
        <w:shd w:val="clear" w:color="auto" w:fill="FFFFFF"/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4"/>
          <w:szCs w:val="24"/>
          <w:lang w:val="sr-Cyrl-BA"/>
          <w14:ligatures w14:val="none"/>
        </w:rPr>
      </w:pPr>
    </w:p>
    <w:p w14:paraId="24C8E3B5" w14:textId="77777777" w:rsidR="00323313" w:rsidRPr="00323313" w:rsidRDefault="00323313" w:rsidP="00323313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bookmarkStart w:id="42" w:name="_Toc140580181"/>
      <w:bookmarkStart w:id="43" w:name="_Toc141272445"/>
      <w:bookmarkStart w:id="44" w:name="_Toc184813595"/>
      <w:bookmarkStart w:id="45" w:name="_Toc186291184"/>
      <w:r w:rsidRPr="00323313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2.5.1. Циљеви знања</w:t>
      </w:r>
      <w:bookmarkEnd w:id="42"/>
      <w:bookmarkEnd w:id="43"/>
      <w:bookmarkEnd w:id="44"/>
      <w:bookmarkEnd w:id="45"/>
    </w:p>
    <w:p w14:paraId="49D462F5" w14:textId="77777777" w:rsidR="00323313" w:rsidRPr="00323313" w:rsidRDefault="00323313" w:rsidP="00323313">
      <w:pPr>
        <w:widowControl w:val="0"/>
        <w:suppressAutoHyphens/>
        <w:autoSpaceDN w:val="0"/>
        <w:spacing w:after="0" w:line="240" w:lineRule="auto"/>
        <w:textAlignment w:val="baseline"/>
        <w:rPr>
          <w:rFonts w:cs="Tahoma"/>
          <w:kern w:val="3"/>
          <w:lang w:val="ru-RU"/>
          <w14:ligatures w14:val="none"/>
        </w:rPr>
      </w:pPr>
    </w:p>
    <w:p w14:paraId="73E5206D" w14:textId="77777777" w:rsidR="00323313" w:rsidRPr="00323313" w:rsidRDefault="00323313" w:rsidP="00323313">
      <w:pPr>
        <w:shd w:val="clear" w:color="auto" w:fill="FFFFFF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Стицање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знања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вјештина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неопходних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компетентно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планирање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креирање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примјену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провјеру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стандардних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иновативних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приступа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областима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примарне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секундарне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превенције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клиничке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процјене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третмана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раном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развоју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у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току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васпитнообразовног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професионалног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оспособљавања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социјалне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интеграције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особа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различитим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типовима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нивоима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развојних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тешкоћа</w:t>
      </w:r>
      <w:proofErr w:type="spellEnd"/>
      <w:r w:rsidRPr="00323313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;</w:t>
      </w:r>
    </w:p>
    <w:p w14:paraId="3819E41E" w14:textId="77777777" w:rsidR="00323313" w:rsidRP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kern w:val="3"/>
          <w:sz w:val="24"/>
          <w:szCs w:val="24"/>
          <w:shd w:val="clear" w:color="auto" w:fill="FFFF00"/>
          <w:lang w:val="ru-RU"/>
          <w14:ligatures w14:val="none"/>
        </w:rPr>
      </w:pPr>
    </w:p>
    <w:p w14:paraId="48BB2581" w14:textId="77777777" w:rsidR="00323313" w:rsidRP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kern w:val="3"/>
          <w:sz w:val="24"/>
          <w:szCs w:val="24"/>
          <w:shd w:val="clear" w:color="auto" w:fill="FFFF00"/>
          <w:lang w:val="ru-RU"/>
          <w14:ligatures w14:val="none"/>
        </w:rPr>
      </w:pPr>
    </w:p>
    <w:p w14:paraId="4E9AAAA4" w14:textId="77777777" w:rsidR="00323313" w:rsidRPr="00323313" w:rsidRDefault="00323313" w:rsidP="00323313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bookmarkStart w:id="46" w:name="_Toc140580182"/>
      <w:bookmarkStart w:id="47" w:name="_Toc141272446"/>
      <w:bookmarkStart w:id="48" w:name="_Toc184813596"/>
      <w:bookmarkStart w:id="49" w:name="_Toc186291185"/>
      <w:r w:rsidRPr="00323313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2.5.2. Циљеви вјештина</w:t>
      </w:r>
      <w:bookmarkEnd w:id="46"/>
      <w:bookmarkEnd w:id="47"/>
      <w:bookmarkEnd w:id="48"/>
      <w:bookmarkEnd w:id="49"/>
    </w:p>
    <w:p w14:paraId="1E913B2F" w14:textId="77777777" w:rsidR="00323313" w:rsidRPr="00323313" w:rsidRDefault="00323313" w:rsidP="00323313">
      <w:pPr>
        <w:widowControl w:val="0"/>
        <w:suppressAutoHyphens/>
        <w:autoSpaceDN w:val="0"/>
        <w:spacing w:after="0" w:line="240" w:lineRule="auto"/>
        <w:textAlignment w:val="baseline"/>
        <w:rPr>
          <w:rFonts w:cs="Tahoma"/>
          <w:kern w:val="3"/>
          <w:lang w:val="ru-RU"/>
          <w14:ligatures w14:val="none"/>
        </w:rPr>
      </w:pPr>
    </w:p>
    <w:p w14:paraId="4498393D" w14:textId="77777777" w:rsidR="00323313" w:rsidRPr="00323313" w:rsidRDefault="00323313" w:rsidP="00323313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Овладати квалитативним и квантитативним методама истраживања у области специјалне едукације и социјалне рехабилитације;</w:t>
      </w:r>
    </w:p>
    <w:p w14:paraId="1ED8B7B9" w14:textId="77777777" w:rsidR="00323313" w:rsidRPr="00323313" w:rsidRDefault="00323313" w:rsidP="00323313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примјену знања из методологије научног истраживања;</w:t>
      </w:r>
    </w:p>
    <w:p w14:paraId="7B0CF085" w14:textId="77777777" w:rsidR="00323313" w:rsidRPr="00323313" w:rsidRDefault="00323313" w:rsidP="00323313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примјену адекватних  истраживачких метода; .</w:t>
      </w:r>
    </w:p>
    <w:p w14:paraId="3A7426FC" w14:textId="77777777" w:rsidR="00323313" w:rsidRPr="00323313" w:rsidRDefault="00323313" w:rsidP="00323313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Овладавање вјештинама за писање и објављивање научних радова.</w:t>
      </w:r>
    </w:p>
    <w:p w14:paraId="15087761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left="720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00D871F3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left="720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0A98231D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left="720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0987CCFB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left="720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39CF7610" w14:textId="77777777" w:rsidR="00323313" w:rsidRPr="00323313" w:rsidRDefault="00323313" w:rsidP="00323313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bookmarkStart w:id="50" w:name="_Toc140580183"/>
      <w:bookmarkStart w:id="51" w:name="_Toc141272447"/>
      <w:bookmarkStart w:id="52" w:name="_Toc184813597"/>
      <w:bookmarkStart w:id="53" w:name="_Toc186291186"/>
      <w:r w:rsidRPr="00323313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2.5.3. Циљеви способности</w:t>
      </w:r>
      <w:bookmarkEnd w:id="50"/>
      <w:bookmarkEnd w:id="51"/>
      <w:bookmarkEnd w:id="52"/>
      <w:bookmarkEnd w:id="53"/>
    </w:p>
    <w:p w14:paraId="66F120D5" w14:textId="77777777" w:rsidR="00323313" w:rsidRPr="00323313" w:rsidRDefault="00323313" w:rsidP="00323313">
      <w:pPr>
        <w:widowControl w:val="0"/>
        <w:suppressAutoHyphens/>
        <w:autoSpaceDN w:val="0"/>
        <w:spacing w:after="0" w:line="240" w:lineRule="auto"/>
        <w:textAlignment w:val="baseline"/>
        <w:rPr>
          <w:rFonts w:cs="Tahoma"/>
          <w:kern w:val="3"/>
          <w:lang w:val="ru-RU"/>
          <w14:ligatures w14:val="none"/>
        </w:rPr>
      </w:pPr>
    </w:p>
    <w:p w14:paraId="4B858BCE" w14:textId="77777777" w:rsidR="00323313" w:rsidRPr="00323313" w:rsidRDefault="00323313" w:rsidP="00323313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Оспособљавање за активно учешће, интеграцију и интерпретацију информација, доношење одлука и руковођење у мултидисциплинарном тиму;</w:t>
      </w:r>
    </w:p>
    <w:p w14:paraId="5D514469" w14:textId="77777777" w:rsidR="00323313" w:rsidRPr="00323313" w:rsidRDefault="00323313" w:rsidP="00323313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Оспособљавање за кориштење научних и стручних информација, те њихову примјену у креирању најефикаснијег модела подршке особама са тешкоћама у  развоју;</w:t>
      </w:r>
    </w:p>
    <w:p w14:paraId="11BA638A" w14:textId="77777777" w:rsidR="00323313" w:rsidRPr="00323313" w:rsidRDefault="00323313" w:rsidP="00323313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Развити способност идентификовња постојећих питања у подручју тешкоћа у развоју и јасно изразити своје мишљење и ставове о њима;</w:t>
      </w:r>
    </w:p>
    <w:p w14:paraId="36894E1F" w14:textId="77777777" w:rsidR="00323313" w:rsidRPr="00323313" w:rsidRDefault="00323313" w:rsidP="00323313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Развити сособност самосталног истраживања у подручју тешкоћа у развоју, приказивање и интерпретацију резултата, те доношење закључака</w:t>
      </w:r>
    </w:p>
    <w:p w14:paraId="63386F51" w14:textId="77777777" w:rsidR="005B62DE" w:rsidRPr="00323313" w:rsidRDefault="005B62DE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b/>
          <w:kern w:val="3"/>
          <w:sz w:val="24"/>
          <w:szCs w:val="24"/>
          <w:shd w:val="clear" w:color="auto" w:fill="FFFF00"/>
          <w:lang w:val="sr-Cyrl-BA"/>
          <w14:ligatures w14:val="none"/>
        </w:rPr>
      </w:pPr>
    </w:p>
    <w:p w14:paraId="4AA6A266" w14:textId="77777777" w:rsidR="00323313" w:rsidRP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b/>
          <w:kern w:val="3"/>
          <w:sz w:val="24"/>
          <w:szCs w:val="24"/>
          <w:shd w:val="clear" w:color="auto" w:fill="FFFF00"/>
          <w:lang w:val="ru-RU"/>
          <w14:ligatures w14:val="none"/>
        </w:rPr>
      </w:pPr>
    </w:p>
    <w:p w14:paraId="75B0F686" w14:textId="77777777" w:rsidR="00323313" w:rsidRPr="00323313" w:rsidRDefault="00323313" w:rsidP="00323313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bookmarkStart w:id="54" w:name="_Toc140580184"/>
      <w:bookmarkStart w:id="55" w:name="_Toc141272448"/>
      <w:bookmarkStart w:id="56" w:name="_Toc184813598"/>
      <w:bookmarkStart w:id="57" w:name="_Toc186291187"/>
      <w:r w:rsidRPr="00323313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2.5.4. Компетенције</w:t>
      </w:r>
      <w:bookmarkEnd w:id="54"/>
      <w:bookmarkEnd w:id="55"/>
      <w:bookmarkEnd w:id="56"/>
      <w:bookmarkEnd w:id="57"/>
    </w:p>
    <w:p w14:paraId="20EE59DC" w14:textId="77777777" w:rsidR="00323313" w:rsidRPr="00323313" w:rsidRDefault="00323313" w:rsidP="00323313">
      <w:pPr>
        <w:widowControl w:val="0"/>
        <w:suppressAutoHyphens/>
        <w:autoSpaceDN w:val="0"/>
        <w:spacing w:after="0" w:line="240" w:lineRule="auto"/>
        <w:textAlignment w:val="baseline"/>
        <w:rPr>
          <w:rFonts w:cs="Tahoma"/>
          <w:kern w:val="3"/>
          <w:lang w:val="ru-RU"/>
          <w14:ligatures w14:val="none"/>
        </w:rPr>
      </w:pPr>
    </w:p>
    <w:p w14:paraId="72FA050A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Надоградња стеченим компетенцијама на додипломском студију, мастер академских студија Специјална едукација и рехабилитација , стиче виша знања и вјештине стратешког планирања, креирања, руковођења и пр/оцјене у областима 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lastRenderedPageBreak/>
        <w:t>превенције, процјене  третмана и образовања дјеце и особа са развојним тешкоћама; разумије примјењивост савремених и научно доказаних поступака и метода у раду, прије свих, са комуникативним и когнитивним тешкоћама и овлада потребним знањима за примјену истих у сопственом раду;  активно учествује, примјењује и критички размишља при доношењу дијагностичких, третманских и образовних одлука у мултидисциплинарном тиму; предлаже, креира индивидуалне програме третмана и образовања за ову дјецу и особе; примјењује и процјењује успјешност савремених начина рада са особама са развојним тешкоћама; користи се специјализованим теоријским и практичним знањима у области тешкоћа у развоју; у контексту методологије научног истраживања  самостално припрема научни рад; користи инострану и домаћу научну и савремену литературу у овој области, учи и има позитиван став о потреби сталног стручног усавршавања; бави се истраживачким радом;</w:t>
      </w:r>
    </w:p>
    <w:p w14:paraId="7CA052B4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2D91D02F" w14:textId="77777777" w:rsidR="00323313" w:rsidRPr="00323313" w:rsidRDefault="00323313" w:rsidP="00323313">
      <w:pPr>
        <w:keepNext/>
        <w:keepLines/>
        <w:widowControl w:val="0"/>
        <w:suppressAutoHyphens/>
        <w:autoSpaceDN w:val="0"/>
        <w:spacing w:before="40" w:after="0" w:line="240" w:lineRule="auto"/>
        <w:textAlignment w:val="baseline"/>
        <w:outlineLvl w:val="1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bookmarkStart w:id="58" w:name="_Toc140580185"/>
      <w:bookmarkStart w:id="59" w:name="_Toc141272449"/>
    </w:p>
    <w:p w14:paraId="4DEC5A3D" w14:textId="77777777" w:rsidR="00323313" w:rsidRPr="00323313" w:rsidRDefault="00323313" w:rsidP="00323313">
      <w:pPr>
        <w:keepNext/>
        <w:keepLines/>
        <w:widowControl w:val="0"/>
        <w:suppressAutoHyphens/>
        <w:autoSpaceDN w:val="0"/>
        <w:spacing w:before="40" w:after="0" w:line="240" w:lineRule="auto"/>
        <w:textAlignment w:val="baseline"/>
        <w:outlineLvl w:val="1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7F4EB4B7" w14:textId="77777777" w:rsidR="00323313" w:rsidRPr="00323313" w:rsidRDefault="00323313" w:rsidP="00323313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60" w:name="_Toc184813599"/>
      <w:bookmarkStart w:id="61" w:name="_Toc186291188"/>
      <w:r w:rsidRPr="00323313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2.6. Учешће студената у одлучивању</w:t>
      </w:r>
      <w:bookmarkEnd w:id="58"/>
      <w:bookmarkEnd w:id="59"/>
      <w:bookmarkEnd w:id="60"/>
      <w:bookmarkEnd w:id="61"/>
    </w:p>
    <w:p w14:paraId="0977D987" w14:textId="77777777" w:rsidR="00323313" w:rsidRPr="00323313" w:rsidRDefault="00323313" w:rsidP="00323313">
      <w:pPr>
        <w:spacing w:line="259" w:lineRule="auto"/>
        <w:rPr>
          <w:lang w:val="ru-RU"/>
        </w:rPr>
      </w:pPr>
    </w:p>
    <w:p w14:paraId="55E0CC0F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Студенти имају значајну улогу у процесу обезбјеђења квалитета на Педагошком факултету. Представници студената чланови су свих тијела задужених за квалитет наставног процеса и услова рада: Тим за самоевалуацију и обезбјеђење квалитета, Наставно-научног вијећа и Сента Универзитета. 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оквиру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периодично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захтијева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искажу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сопствено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мишљење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управним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тијелима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. Студентима је преко оцјењивања студијских програма и наставног особља (Правилник о студентском вредновању квалитета студија) омогућено учешће у осигуравању квалитета студијских програма. Студентски парламент представља још један инструмент активног учешћа студената у креирању иновативних идеја и заштити студентских права. Пресјек стања квалитета студијских програма и наставног кадра добија се на основу података прикупљених путем писаних упитника од стране студената, а у будућности ће укључивати и свршене студенте и послодавце, као и поређењем са студијским програмима сличног садржаја у региону и Европи. Евалуацију студијских програма спроводе и наставници и сарадници на Факултету, на крају сваког семестра школске године.</w:t>
      </w:r>
    </w:p>
    <w:p w14:paraId="2C01483F" w14:textId="77777777" w:rsid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0D3CD862" w14:textId="77777777" w:rsidR="005B62DE" w:rsidRDefault="005B62DE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7F39E5AE" w14:textId="77777777" w:rsidR="005B62DE" w:rsidRPr="00323313" w:rsidRDefault="005B62DE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483D68D6" w14:textId="77777777" w:rsidR="00323313" w:rsidRPr="00323313" w:rsidRDefault="00323313" w:rsidP="00323313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val="ru-RU"/>
        </w:rPr>
      </w:pPr>
      <w:bookmarkStart w:id="62" w:name="_Toc140580186"/>
      <w:bookmarkStart w:id="63" w:name="_Toc141272450"/>
      <w:bookmarkStart w:id="64" w:name="_Toc184813600"/>
      <w:bookmarkStart w:id="65" w:name="_Toc186291189"/>
      <w:r w:rsidRPr="00323313">
        <w:rPr>
          <w:rFonts w:ascii="Times New Roman" w:eastAsia="Times New Roman" w:hAnsi="Times New Roman"/>
          <w:b/>
          <w:bCs/>
          <w:sz w:val="26"/>
          <w:szCs w:val="26"/>
          <w:lang w:val="ru-RU"/>
        </w:rPr>
        <w:lastRenderedPageBreak/>
        <w:t>2.7. Наставни процес и научноистраживачки рад</w:t>
      </w:r>
      <w:bookmarkEnd w:id="62"/>
      <w:bookmarkEnd w:id="63"/>
      <w:bookmarkEnd w:id="64"/>
      <w:bookmarkEnd w:id="65"/>
    </w:p>
    <w:p w14:paraId="76EBAC4F" w14:textId="77777777" w:rsidR="00323313" w:rsidRPr="00323313" w:rsidRDefault="00323313" w:rsidP="00323313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4A3E5958" w14:textId="77777777" w:rsidR="00323313" w:rsidRPr="00323313" w:rsidRDefault="00323313" w:rsidP="00323313">
      <w:pPr>
        <w:shd w:val="clear" w:color="auto" w:fill="FFFFFF"/>
        <w:suppressAutoHyphens/>
        <w:autoSpaceDN w:val="0"/>
        <w:spacing w:after="201" w:line="276" w:lineRule="auto"/>
        <w:ind w:firstLine="360"/>
        <w:jc w:val="both"/>
        <w:textAlignment w:val="baseline"/>
        <w:rPr>
          <w:rFonts w:cs="Tahoma"/>
          <w:kern w:val="3"/>
          <w:lang w:val="sr-Cyrl-BA"/>
          <w14:ligatures w14:val="none"/>
        </w:rPr>
      </w:pP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>План и програм мастер академских студија се изводи кроз предавања, в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>ежбе и студијски истраживачки рад.</w:t>
      </w:r>
      <w:r w:rsidRPr="00323313">
        <w:rPr>
          <w:rFonts w:cs="Tahoma"/>
          <w:kern w:val="3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>Након завршетка мастер академских студија, студент стиче звање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: 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Мастер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специјалне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едукације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рехабилитације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BA"/>
          <w14:ligatures w14:val="none"/>
        </w:rPr>
        <w:t xml:space="preserve"> – 300 ЕЦТС.</w:t>
      </w:r>
    </w:p>
    <w:p w14:paraId="54F66E8B" w14:textId="77777777" w:rsidR="00323313" w:rsidRPr="00323313" w:rsidRDefault="00323313" w:rsidP="00323313">
      <w:pPr>
        <w:suppressAutoHyphens/>
        <w:autoSpaceDN w:val="0"/>
        <w:spacing w:after="20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 xml:space="preserve">Студиј 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II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 xml:space="preserve"> циклуса завршава се полагањем свих испита, те израдом и јавном одбраном завршног ма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стер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 xml:space="preserve"> рада.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Мастер рад у правилу не треба да буде искључиво стручно-теоријског карактера, него истраживачког из области специјалне едукације и рехабилитације. 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>Ма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стер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 xml:space="preserve"> рад је самосталан рад у којем студент доказује да може успјешно користити методологију научно-истраживачког и стручног рада, проводити истраживања, дискутовати резултате истраживања и изводити закључке. Ма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стер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>рад треба бити написан тако да даје научни и стручни допринос:</w:t>
      </w:r>
    </w:p>
    <w:p w14:paraId="0CFBA1B7" w14:textId="77777777" w:rsidR="00323313" w:rsidRPr="00323313" w:rsidRDefault="00323313" w:rsidP="00323313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>постојећим објављеним научним и стручним сазнањима;</w:t>
      </w:r>
    </w:p>
    <w:p w14:paraId="2C77AD71" w14:textId="77777777" w:rsidR="00323313" w:rsidRPr="00323313" w:rsidRDefault="00323313" w:rsidP="00323313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>рјешавању актуелног научног или стручног проблема;</w:t>
      </w:r>
    </w:p>
    <w:p w14:paraId="0645983A" w14:textId="77777777" w:rsidR="00323313" w:rsidRPr="00323313" w:rsidRDefault="00323313" w:rsidP="00323313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 xml:space="preserve">у примјени постојећих научних и стручних резултата у рјешавању стручног проблема. </w:t>
      </w:r>
    </w:p>
    <w:p w14:paraId="36EDAA2F" w14:textId="77777777" w:rsidR="00323313" w:rsidRPr="00323313" w:rsidRDefault="00323313" w:rsidP="00323313">
      <w:pPr>
        <w:suppressAutoHyphens/>
        <w:autoSpaceDN w:val="0"/>
        <w:spacing w:after="20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>Поступак пријаве, израде и одбране завршног ма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стер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 xml:space="preserve"> рада регулисан је  Правилником о завршном м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астер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 xml:space="preserve">раду на другом циклусу студија 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НУБЛ-а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  <w:t>.</w:t>
      </w:r>
    </w:p>
    <w:p w14:paraId="56A6A0FE" w14:textId="77777777" w:rsidR="00323313" w:rsidRPr="00323313" w:rsidRDefault="00323313" w:rsidP="00323313">
      <w:pPr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</w:pPr>
    </w:p>
    <w:tbl>
      <w:tblPr>
        <w:tblW w:w="90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6"/>
        <w:gridCol w:w="5660"/>
      </w:tblGrid>
      <w:tr w:rsidR="00323313" w:rsidRPr="00323313" w14:paraId="7AC3AF3C" w14:textId="77777777" w:rsidTr="00667D8F">
        <w:trPr>
          <w:trHeight w:val="567"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1AE5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0" w:line="360" w:lineRule="auto"/>
              <w:ind w:left="720"/>
              <w:jc w:val="both"/>
              <w:textAlignment w:val="baseline"/>
              <w:rPr>
                <w:rFonts w:cs="Tahoma"/>
                <w:kern w:val="3"/>
                <w14:ligatures w14:val="none"/>
              </w:rPr>
            </w:pPr>
            <w:r w:rsidRPr="00323313">
              <w:rPr>
                <w:rFonts w:ascii="Times New Roman" w:hAnsi="Times New Roman"/>
                <w:b/>
                <w:kern w:val="0"/>
                <w:lang w:val="hr-HR"/>
                <w14:ligatures w14:val="none"/>
              </w:rPr>
              <w:t>Спецификација</w:t>
            </w:r>
            <w:r w:rsidRPr="00323313">
              <w:rPr>
                <w:rFonts w:ascii="Times New Roman" w:hAnsi="Times New Roman"/>
                <w:b/>
                <w:color w:val="000000"/>
                <w:kern w:val="0"/>
                <w:lang w:val="hr-HR"/>
                <w14:ligatures w14:val="none"/>
              </w:rPr>
              <w:t xml:space="preserve"> завршног рада</w:t>
            </w:r>
          </w:p>
        </w:tc>
      </w:tr>
      <w:tr w:rsidR="00323313" w:rsidRPr="00323313" w14:paraId="7DB88DE5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8E27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Ниво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/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циклус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БиХ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43AA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cs="Tahoma"/>
                <w:kern w:val="3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 xml:space="preserve">други циклус </w:t>
            </w:r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FQ</w:t>
            </w: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>-БиХ и Болоње</w:t>
            </w:r>
          </w:p>
        </w:tc>
      </w:tr>
      <w:tr w:rsidR="00323313" w:rsidRPr="00323313" w14:paraId="6901FACC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92CA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cs="Tahoma"/>
                <w:kern w:val="3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Бодовна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вриједност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ЕСПБ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07F5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cs="Tahoma"/>
                <w:kern w:val="3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15 ЕСПБ</w:t>
            </w:r>
          </w:p>
        </w:tc>
      </w:tr>
      <w:tr w:rsidR="00323313" w:rsidRPr="00323313" w14:paraId="6D8A5D65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582D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Трајање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77AF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cs="Tahoma"/>
                <w:kern w:val="3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један</w:t>
            </w:r>
            <w:proofErr w:type="spellEnd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семестар</w:t>
            </w:r>
            <w:proofErr w:type="spellEnd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 xml:space="preserve"> (150 </w:t>
            </w: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часова</w:t>
            </w:r>
            <w:proofErr w:type="spellEnd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)</w:t>
            </w:r>
          </w:p>
        </w:tc>
      </w:tr>
      <w:tr w:rsidR="00323313" w:rsidRPr="00323313" w14:paraId="3425FC0B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F050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Универзитет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1A62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НУБЛ</w:t>
            </w:r>
          </w:p>
        </w:tc>
      </w:tr>
      <w:tr w:rsidR="00323313" w:rsidRPr="00323313" w14:paraId="2BE0EE6E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EEB0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cs="Tahoma"/>
                <w:kern w:val="3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Факултет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B4BA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Педагошки</w:t>
            </w:r>
            <w:proofErr w:type="spellEnd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факултет</w:t>
            </w:r>
            <w:proofErr w:type="spellEnd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 xml:space="preserve"> – </w:t>
            </w: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Специјална</w:t>
            </w:r>
            <w:proofErr w:type="spellEnd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едукација</w:t>
            </w:r>
            <w:proofErr w:type="spellEnd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социјална</w:t>
            </w:r>
            <w:proofErr w:type="spellEnd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рехабилитација</w:t>
            </w:r>
            <w:proofErr w:type="spellEnd"/>
          </w:p>
        </w:tc>
      </w:tr>
      <w:tr w:rsidR="00323313" w:rsidRPr="00323313" w14:paraId="262F67AB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C7E7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Ментор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CFDE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>наставник изабран на ужој научној области/наставном предмету из којег се ради завршни рад.</w:t>
            </w:r>
          </w:p>
        </w:tc>
      </w:tr>
      <w:tr w:rsidR="00323313" w:rsidRPr="00323313" w14:paraId="6307370F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D3CE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lastRenderedPageBreak/>
              <w:t>Wеб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страница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40A7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cs="Tahoma"/>
                <w:kern w:val="3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www.nubl.org</w:t>
            </w:r>
          </w:p>
        </w:tc>
      </w:tr>
      <w:tr w:rsidR="00323313" w:rsidRPr="00323313" w14:paraId="1A96BB2D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25F9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Статус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8E09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обавезан</w:t>
            </w:r>
            <w:proofErr w:type="spellEnd"/>
          </w:p>
        </w:tc>
      </w:tr>
      <w:tr w:rsidR="00323313" w:rsidRPr="00323313" w14:paraId="54DEC36E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60E6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Услови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3033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cs="Tahoma"/>
                <w:kern w:val="3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Поступак пријаве, израде и одбране завршног ма</w:t>
            </w:r>
            <w:proofErr w:type="spellStart"/>
            <w:r w:rsidRPr="00323313">
              <w:rPr>
                <w:rFonts w:ascii="Times New Roman" w:eastAsia="Times New Roman" w:hAnsi="Times New Roman"/>
                <w:kern w:val="0"/>
                <w14:ligatures w14:val="none"/>
              </w:rPr>
              <w:t>стер</w:t>
            </w:r>
            <w:proofErr w:type="spellEnd"/>
            <w:r w:rsidRPr="00323313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рада регулисан је  Правилником о завршном ма</w:t>
            </w:r>
            <w:proofErr w:type="spellStart"/>
            <w:r w:rsidRPr="00323313">
              <w:rPr>
                <w:rFonts w:ascii="Times New Roman" w:eastAsia="Times New Roman" w:hAnsi="Times New Roman"/>
                <w:kern w:val="0"/>
                <w14:ligatures w14:val="none"/>
              </w:rPr>
              <w:t>стер</w:t>
            </w:r>
            <w:proofErr w:type="spellEnd"/>
            <w:r w:rsidRPr="00323313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раду на другом циклусу студија </w:t>
            </w:r>
            <w:r w:rsidRPr="00323313">
              <w:rPr>
                <w:rFonts w:ascii="Times New Roman" w:eastAsia="Times New Roman" w:hAnsi="Times New Roman"/>
                <w:kern w:val="0"/>
                <w14:ligatures w14:val="none"/>
              </w:rPr>
              <w:t>НУБЛ</w:t>
            </w:r>
          </w:p>
        </w:tc>
      </w:tr>
      <w:tr w:rsidR="00323313" w:rsidRPr="00323313" w14:paraId="28239B78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47EE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Ограничења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приступа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22CA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cs="Tahoma"/>
                <w:kern w:val="3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студенти</w:t>
            </w:r>
            <w:proofErr w:type="spellEnd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 xml:space="preserve"> II </w:t>
            </w: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циклуса</w:t>
            </w:r>
            <w:proofErr w:type="spellEnd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студија</w:t>
            </w:r>
            <w:proofErr w:type="spellEnd"/>
          </w:p>
        </w:tc>
      </w:tr>
      <w:tr w:rsidR="00323313" w:rsidRPr="00323313" w14:paraId="13EE7C3D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01BD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Активност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која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се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оцјењује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A3DF" w14:textId="77777777" w:rsidR="00323313" w:rsidRPr="00323313" w:rsidRDefault="00323313" w:rsidP="0032331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</w:pPr>
            <w:r w:rsidRPr="00323313"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  <w:t>Минимално 45 страна истраживачког рада;</w:t>
            </w:r>
          </w:p>
          <w:p w14:paraId="36DE97BA" w14:textId="77777777" w:rsidR="00323313" w:rsidRPr="00323313" w:rsidRDefault="00323313" w:rsidP="0032331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</w:pPr>
            <w:r w:rsidRPr="00323313"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  <w:t>Јавна усмена одбрана/презентација рада;</w:t>
            </w:r>
          </w:p>
          <w:p w14:paraId="146F7BD6" w14:textId="77777777" w:rsidR="00323313" w:rsidRPr="00323313" w:rsidRDefault="00323313" w:rsidP="0032331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</w:pPr>
            <w:r w:rsidRPr="00323313"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  <w:t>Одговори на питања Комисије за одбрану рада;</w:t>
            </w:r>
          </w:p>
        </w:tc>
      </w:tr>
      <w:tr w:rsidR="00323313" w:rsidRPr="00323313" w14:paraId="6A8AD329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EC2E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Циљеви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завршног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рада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6724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>Циљеви израде завршног  рада су оспособити студента за:</w:t>
            </w:r>
          </w:p>
          <w:p w14:paraId="4FAEC664" w14:textId="77777777" w:rsidR="00323313" w:rsidRPr="00323313" w:rsidRDefault="00323313" w:rsidP="0032331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</w:pPr>
            <w:r w:rsidRPr="00323313"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  <w:t>претраживање литературе, база података и других извора информација;</w:t>
            </w:r>
          </w:p>
          <w:p w14:paraId="7EFDBCF8" w14:textId="77777777" w:rsidR="00323313" w:rsidRPr="00323313" w:rsidRDefault="00323313" w:rsidP="0032331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cs="Tahoma"/>
                <w:kern w:val="3"/>
                <w14:ligatures w14:val="none"/>
              </w:rPr>
            </w:pPr>
            <w:r w:rsidRPr="00323313"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  <w:t xml:space="preserve">самостално истраживање у подручју </w:t>
            </w:r>
            <w:proofErr w:type="spellStart"/>
            <w:r w:rsidRPr="00323313">
              <w:rPr>
                <w:rFonts w:ascii="Times New Roman" w:hAnsi="Times New Roman"/>
                <w:color w:val="000000"/>
                <w:kern w:val="0"/>
                <w14:ligatures w14:val="none"/>
              </w:rPr>
              <w:t>тешкоћа</w:t>
            </w:r>
            <w:proofErr w:type="spellEnd"/>
            <w:r w:rsidRPr="00323313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у </w:t>
            </w:r>
            <w:proofErr w:type="spellStart"/>
            <w:r w:rsidRPr="00323313">
              <w:rPr>
                <w:rFonts w:ascii="Times New Roman" w:hAnsi="Times New Roman"/>
                <w:color w:val="000000"/>
                <w:kern w:val="0"/>
                <w14:ligatures w14:val="none"/>
              </w:rPr>
              <w:t>развоју</w:t>
            </w:r>
            <w:proofErr w:type="spellEnd"/>
            <w:r w:rsidRPr="00323313">
              <w:rPr>
                <w:rFonts w:ascii="Times New Roman" w:hAnsi="Times New Roman"/>
                <w:color w:val="000000"/>
                <w:kern w:val="0"/>
                <w14:ligatures w14:val="none"/>
              </w:rPr>
              <w:t>,</w:t>
            </w:r>
            <w:r w:rsidRPr="00323313"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  <w:t xml:space="preserve"> приказивање и интерпретацију резултата, те доношење закључака;</w:t>
            </w:r>
          </w:p>
          <w:p w14:paraId="674783B5" w14:textId="77777777" w:rsidR="00323313" w:rsidRPr="00323313" w:rsidRDefault="00323313" w:rsidP="0032331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</w:pPr>
            <w:r w:rsidRPr="00323313"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  <w:t>примјену знања из методологије научног истраживања;</w:t>
            </w:r>
          </w:p>
          <w:p w14:paraId="3D949C48" w14:textId="77777777" w:rsidR="00323313" w:rsidRPr="00323313" w:rsidRDefault="00323313" w:rsidP="0032331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</w:pPr>
            <w:r w:rsidRPr="00323313"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  <w:t>примјену адекватних  истраживачких метода; .</w:t>
            </w:r>
          </w:p>
          <w:p w14:paraId="093C54B8" w14:textId="77777777" w:rsidR="00323313" w:rsidRPr="00323313" w:rsidRDefault="00323313" w:rsidP="0032331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</w:pPr>
            <w:r w:rsidRPr="00323313">
              <w:rPr>
                <w:rFonts w:ascii="Times New Roman" w:hAnsi="Times New Roman"/>
                <w:color w:val="000000"/>
                <w:kern w:val="0"/>
                <w:lang w:val="hr-HR"/>
                <w14:ligatures w14:val="none"/>
              </w:rPr>
              <w:t>за писање и објављивање научних радова.</w:t>
            </w:r>
          </w:p>
        </w:tc>
      </w:tr>
      <w:tr w:rsidR="00323313" w:rsidRPr="00323313" w14:paraId="585C0173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AE33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Исходи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учења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C05B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Batang" w:hAnsi="Times New Roman"/>
                <w:color w:val="000000"/>
                <w:kern w:val="0"/>
                <w:lang w:val="ru-RU"/>
                <w14:ligatures w14:val="none"/>
              </w:rPr>
            </w:pPr>
            <w:r w:rsidRPr="00323313">
              <w:rPr>
                <w:rFonts w:ascii="Times New Roman" w:eastAsia="Batang" w:hAnsi="Times New Roman"/>
                <w:color w:val="000000"/>
                <w:kern w:val="0"/>
                <w:lang w:val="ru-RU"/>
                <w14:ligatures w14:val="none"/>
              </w:rPr>
              <w:t>Након успјешно завршеног и одбрањеног завршног рада студенти ће моћи:</w:t>
            </w:r>
          </w:p>
          <w:p w14:paraId="77B63733" w14:textId="77777777" w:rsidR="00323313" w:rsidRPr="00323313" w:rsidRDefault="00323313" w:rsidP="0032331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cs="Tahoma"/>
                <w:kern w:val="3"/>
                <w14:ligatures w14:val="none"/>
              </w:rPr>
            </w:pPr>
            <w:r w:rsidRPr="00323313">
              <w:rPr>
                <w:rFonts w:ascii="Times New Roman" w:eastAsia="Batang" w:hAnsi="Times New Roman"/>
                <w:color w:val="000000"/>
                <w:kern w:val="0"/>
                <w:lang w:val="hr-HR"/>
                <w14:ligatures w14:val="none"/>
              </w:rPr>
              <w:t xml:space="preserve">Идентификовати постојећа питања у подручју </w:t>
            </w:r>
            <w:proofErr w:type="spellStart"/>
            <w:r w:rsidRPr="00323313">
              <w:rPr>
                <w:rFonts w:ascii="Times New Roman" w:eastAsia="Batang" w:hAnsi="Times New Roman"/>
                <w:color w:val="000000"/>
                <w:kern w:val="0"/>
                <w14:ligatures w14:val="none"/>
              </w:rPr>
              <w:t>тешкоћа</w:t>
            </w:r>
            <w:proofErr w:type="spellEnd"/>
            <w:r w:rsidRPr="00323313">
              <w:rPr>
                <w:rFonts w:ascii="Times New Roman" w:eastAsia="Batang" w:hAnsi="Times New Roman"/>
                <w:color w:val="000000"/>
                <w:kern w:val="0"/>
                <w14:ligatures w14:val="none"/>
              </w:rPr>
              <w:t xml:space="preserve"> у </w:t>
            </w:r>
            <w:proofErr w:type="spellStart"/>
            <w:r w:rsidRPr="00323313">
              <w:rPr>
                <w:rFonts w:ascii="Times New Roman" w:eastAsia="Batang" w:hAnsi="Times New Roman"/>
                <w:color w:val="000000"/>
                <w:kern w:val="0"/>
                <w14:ligatures w14:val="none"/>
              </w:rPr>
              <w:t>развоју</w:t>
            </w:r>
            <w:proofErr w:type="spellEnd"/>
            <w:r w:rsidRPr="00323313">
              <w:rPr>
                <w:rFonts w:ascii="Times New Roman" w:eastAsia="Batang" w:hAnsi="Times New Roman"/>
                <w:color w:val="000000"/>
                <w:kern w:val="0"/>
                <w:lang w:val="hr-HR"/>
                <w14:ligatures w14:val="none"/>
              </w:rPr>
              <w:t xml:space="preserve"> и јасно изразити своје мишљење и ставове о њима;</w:t>
            </w:r>
          </w:p>
          <w:p w14:paraId="24709F0F" w14:textId="77777777" w:rsidR="00323313" w:rsidRPr="00323313" w:rsidRDefault="00323313" w:rsidP="0032331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ascii="Times New Roman" w:eastAsia="Batang" w:hAnsi="Times New Roman"/>
                <w:color w:val="000000"/>
                <w:kern w:val="0"/>
                <w:lang w:val="hr-HR"/>
                <w14:ligatures w14:val="none"/>
              </w:rPr>
            </w:pPr>
            <w:r w:rsidRPr="00323313">
              <w:rPr>
                <w:rFonts w:ascii="Times New Roman" w:eastAsia="Batang" w:hAnsi="Times New Roman"/>
                <w:color w:val="000000"/>
                <w:kern w:val="0"/>
                <w:lang w:val="hr-HR"/>
                <w14:ligatures w14:val="none"/>
              </w:rPr>
              <w:t>Успјешно радити као независни истраживач;</w:t>
            </w:r>
          </w:p>
          <w:p w14:paraId="0F92BBEC" w14:textId="77777777" w:rsidR="00323313" w:rsidRPr="00323313" w:rsidRDefault="00323313" w:rsidP="0032331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ascii="Times New Roman" w:eastAsia="Batang" w:hAnsi="Times New Roman"/>
                <w:color w:val="000000"/>
                <w:kern w:val="0"/>
                <w:lang w:val="hr-HR"/>
                <w14:ligatures w14:val="none"/>
              </w:rPr>
            </w:pPr>
            <w:r w:rsidRPr="00323313">
              <w:rPr>
                <w:rFonts w:ascii="Times New Roman" w:eastAsia="Batang" w:hAnsi="Times New Roman"/>
                <w:color w:val="000000"/>
                <w:kern w:val="0"/>
                <w:lang w:val="hr-HR"/>
                <w14:ligatures w14:val="none"/>
              </w:rPr>
              <w:t>Самостално осмислити и провести истраживање, дискутовати и изводити закључке;</w:t>
            </w:r>
          </w:p>
          <w:p w14:paraId="0B400C6D" w14:textId="77777777" w:rsidR="00323313" w:rsidRPr="00323313" w:rsidRDefault="00323313" w:rsidP="0032331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ascii="Times New Roman" w:eastAsia="Batang" w:hAnsi="Times New Roman"/>
                <w:color w:val="000000"/>
                <w:kern w:val="0"/>
                <w:lang w:val="hr-HR"/>
                <w14:ligatures w14:val="none"/>
              </w:rPr>
            </w:pPr>
            <w:r w:rsidRPr="00323313">
              <w:rPr>
                <w:rFonts w:ascii="Times New Roman" w:eastAsia="Batang" w:hAnsi="Times New Roman"/>
                <w:color w:val="000000"/>
                <w:kern w:val="0"/>
                <w:lang w:val="hr-HR"/>
                <w14:ligatures w14:val="none"/>
              </w:rPr>
              <w:t>Написати и објавити научни рад са свим његовим компонентама;</w:t>
            </w:r>
          </w:p>
          <w:p w14:paraId="33297436" w14:textId="77777777" w:rsidR="00323313" w:rsidRPr="00323313" w:rsidRDefault="00323313" w:rsidP="0032331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147" w:hanging="147"/>
              <w:jc w:val="both"/>
              <w:textAlignment w:val="baseline"/>
              <w:rPr>
                <w:rFonts w:ascii="Times New Roman" w:eastAsia="Batang" w:hAnsi="Times New Roman"/>
                <w:color w:val="000000"/>
                <w:kern w:val="0"/>
                <w:lang w:val="hr-HR"/>
                <w14:ligatures w14:val="none"/>
              </w:rPr>
            </w:pPr>
            <w:r w:rsidRPr="00323313">
              <w:rPr>
                <w:rFonts w:ascii="Times New Roman" w:eastAsia="Batang" w:hAnsi="Times New Roman"/>
                <w:color w:val="000000"/>
                <w:kern w:val="0"/>
                <w:lang w:val="hr-HR"/>
                <w14:ligatures w14:val="none"/>
              </w:rPr>
              <w:t xml:space="preserve">Јасно и разговијетно представити и интерпретирати </w:t>
            </w:r>
            <w:r w:rsidRPr="00323313">
              <w:rPr>
                <w:rFonts w:ascii="Times New Roman" w:eastAsia="Batang" w:hAnsi="Times New Roman"/>
                <w:color w:val="000000"/>
                <w:kern w:val="0"/>
                <w:lang w:val="hr-HR"/>
                <w14:ligatures w14:val="none"/>
              </w:rPr>
              <w:lastRenderedPageBreak/>
              <w:t>резултате истраживања јавном окружењу.</w:t>
            </w:r>
          </w:p>
        </w:tc>
      </w:tr>
      <w:tr w:rsidR="00323313" w:rsidRPr="00323313" w14:paraId="3B9468BF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7DB4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lastRenderedPageBreak/>
              <w:t>Индикативни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садржај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рада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55ED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cs="Tahoma"/>
                <w:kern w:val="3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>Садржај ће одредити студент, ментор и чланови Ком</w:t>
            </w:r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и</w:t>
            </w: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>сије.</w:t>
            </w:r>
          </w:p>
        </w:tc>
      </w:tr>
      <w:tr w:rsidR="00323313" w:rsidRPr="00323313" w14:paraId="0FAB3153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46C5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Методе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учења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D62D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cs="Tahoma"/>
                <w:kern w:val="3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>Студент учи углавном самостално, у форми самосталног истраживања, уз во</w:t>
            </w:r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ђ</w:t>
            </w: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>ство ментора и чланова Комисије.</w:t>
            </w:r>
          </w:p>
        </w:tc>
      </w:tr>
      <w:tr w:rsidR="00323313" w:rsidRPr="00323313" w14:paraId="525D698C" w14:textId="77777777" w:rsidTr="00667D8F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000BD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Објашњење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о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провјери</w:t>
            </w:r>
            <w:proofErr w:type="spellEnd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23313">
              <w:rPr>
                <w:rFonts w:ascii="Times New Roman" w:eastAsia="Times New Roman" w:hAnsi="Times New Roman"/>
                <w:b/>
                <w:bCs/>
                <w:color w:val="000000"/>
                <w:kern w:val="0"/>
                <w14:ligatures w14:val="none"/>
              </w:rPr>
              <w:t>знања</w:t>
            </w:r>
            <w:proofErr w:type="spellEnd"/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265A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cs="Tahoma"/>
                <w:kern w:val="3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>Квалитет писаног рада и усмену презентацију студента ће оцјењивати Комисија. Након завршетка јавне одбране рада Комисија, већином гласова, објављује успј</w:t>
            </w:r>
            <w:r w:rsidRPr="00323313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и</w:t>
            </w: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>ех кандидата при чему резултат може бити:</w:t>
            </w:r>
          </w:p>
          <w:p w14:paraId="72C146C6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>- одбранио рад,</w:t>
            </w:r>
          </w:p>
          <w:p w14:paraId="7BC51256" w14:textId="77777777" w:rsidR="00323313" w:rsidRPr="00323313" w:rsidRDefault="00323313" w:rsidP="00323313">
            <w:pPr>
              <w:widowControl w:val="0"/>
              <w:suppressAutoHyphens/>
              <w:autoSpaceDN w:val="0"/>
              <w:spacing w:after="200" w:line="360" w:lineRule="auto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color w:val="000000"/>
                <w:kern w:val="0"/>
                <w:lang w:val="ru-RU"/>
                <w14:ligatures w14:val="none"/>
              </w:rPr>
              <w:t>- није одбранио рад</w:t>
            </w:r>
          </w:p>
        </w:tc>
      </w:tr>
    </w:tbl>
    <w:p w14:paraId="64A706E2" w14:textId="77777777" w:rsidR="00323313" w:rsidRPr="00323313" w:rsidRDefault="00323313" w:rsidP="00323313">
      <w:pPr>
        <w:shd w:val="clear" w:color="auto" w:fill="FFFFFF"/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6C002EF" w14:textId="77777777" w:rsidR="00323313" w:rsidRPr="00323313" w:rsidRDefault="00323313" w:rsidP="00323313">
      <w:pPr>
        <w:shd w:val="clear" w:color="auto" w:fill="FFFFFF"/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3F3D8E2D" w14:textId="77777777" w:rsidR="00323313" w:rsidRPr="00323313" w:rsidRDefault="00323313" w:rsidP="00323313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b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b/>
          <w:kern w:val="0"/>
          <w:sz w:val="24"/>
          <w:szCs w:val="24"/>
          <w:lang w:val="ru-RU"/>
          <w14:ligatures w14:val="none"/>
        </w:rPr>
        <w:t>Научноистраживачки рад</w:t>
      </w:r>
    </w:p>
    <w:p w14:paraId="378417DC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поставља</w:t>
      </w:r>
      <w:proofErr w:type="spellEnd"/>
      <w:proofErr w:type="gram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један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основних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циљева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јачање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истраживачког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умјетничко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‐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истраживачког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профила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Тај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циљ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жели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постићи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повећањем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квантитета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научног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умјетничког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истраживања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61941FA6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квалитетан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научно‐истраживачки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умјетничко-истраживачких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рад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потребно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обезбиједити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научно</w:t>
      </w:r>
      <w:proofErr w:type="gram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‐истраживачку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умјетничко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‐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истраживачку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кадровску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структуру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наставника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повећати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број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магистраната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доктораната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постдоктораната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повећати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број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пројеката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а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посебно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број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националних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истраживачко‐развојних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међународних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умјетничко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) ‐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истраживачких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пројеката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. 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Даље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претпоставке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треба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подрже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 (</w:t>
      </w:r>
      <w:proofErr w:type="spellStart"/>
      <w:proofErr w:type="gram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умјетничко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)‐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истраживачки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рад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односе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значајнија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улагања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инфрастуктуру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те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организацијски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финанцијски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законодавни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оквир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праћење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повећање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научно‐истраживачких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циљем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обезбјеђења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истраживачке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продуктивности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истраживачких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резултата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0A8EFD26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bCs/>
          <w:kern w:val="0"/>
          <w:sz w:val="24"/>
          <w:szCs w:val="24"/>
          <w14:ligatures w14:val="none"/>
        </w:rPr>
        <w:t>Потенцијали</w:t>
      </w:r>
      <w:proofErr w:type="spellEnd"/>
      <w:r w:rsidRPr="00323313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Cs/>
          <w:kern w:val="0"/>
          <w:sz w:val="24"/>
          <w:szCs w:val="24"/>
          <w14:ligatures w14:val="none"/>
        </w:rPr>
        <w:t>научноистраживачког</w:t>
      </w:r>
      <w:proofErr w:type="spellEnd"/>
      <w:r w:rsidRPr="00323313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Cs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Cs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hAnsi="Times New Roman"/>
          <w:bCs/>
          <w:kern w:val="0"/>
          <w:sz w:val="24"/>
          <w:szCs w:val="24"/>
          <w14:ligatures w14:val="none"/>
        </w:rPr>
        <w:t>:</w:t>
      </w:r>
    </w:p>
    <w:p w14:paraId="2A92461D" w14:textId="77777777" w:rsidR="00323313" w:rsidRPr="00323313" w:rsidRDefault="00323313" w:rsidP="00323313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Опредијељеност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јачање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научно-истраживачког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;</w:t>
      </w:r>
    </w:p>
    <w:p w14:paraId="48989FED" w14:textId="77777777" w:rsidR="00323313" w:rsidRPr="00323313" w:rsidRDefault="00323313" w:rsidP="00323313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дјелује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више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области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основна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претпоставка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мултидисциплинарна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интердисциплинарна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истраживања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;</w:t>
      </w:r>
    </w:p>
    <w:p w14:paraId="223C1553" w14:textId="77777777" w:rsidR="00323313" w:rsidRPr="00323313" w:rsidRDefault="00323313" w:rsidP="00323313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Иницирање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истраживања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ради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побољшања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конкурентске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позиције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привреде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Републике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Српске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БиХ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;</w:t>
      </w:r>
    </w:p>
    <w:p w14:paraId="760ADCE7" w14:textId="77777777" w:rsidR="00323313" w:rsidRPr="00323313" w:rsidRDefault="00323313" w:rsidP="00323313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Опредијељеност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систематичан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интегрисан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наставног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образовног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научно-истраживачког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;</w:t>
      </w:r>
    </w:p>
    <w:p w14:paraId="19C97C43" w14:textId="77777777" w:rsidR="00323313" w:rsidRPr="00323313" w:rsidRDefault="00323313" w:rsidP="00323313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Сарадња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домаћим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иностраним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универзитетима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области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научноистраживачког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61B0D102" w14:textId="77777777" w:rsidR="00323313" w:rsidRPr="00323313" w:rsidRDefault="00323313" w:rsidP="00323313">
      <w:pPr>
        <w:suppressAutoHyphens/>
        <w:autoSpaceDN w:val="0"/>
        <w:spacing w:line="360" w:lineRule="auto"/>
        <w:ind w:left="720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74F1C2E" w14:textId="77777777" w:rsidR="00323313" w:rsidRPr="00323313" w:rsidRDefault="00323313" w:rsidP="00323313">
      <w:pPr>
        <w:keepNext/>
        <w:keepLines/>
        <w:widowControl w:val="0"/>
        <w:suppressAutoHyphens/>
        <w:autoSpaceDN w:val="0"/>
        <w:spacing w:before="40"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val="ru-RU"/>
          <w14:ligatures w14:val="none"/>
        </w:rPr>
      </w:pPr>
      <w:bookmarkStart w:id="66" w:name="_Toc140580187"/>
      <w:bookmarkStart w:id="67" w:name="_Toc141272451"/>
    </w:p>
    <w:p w14:paraId="10F9047A" w14:textId="77777777" w:rsidR="00323313" w:rsidRPr="00323313" w:rsidRDefault="00323313" w:rsidP="00323313">
      <w:pPr>
        <w:keepNext/>
        <w:keepLines/>
        <w:widowControl w:val="0"/>
        <w:suppressAutoHyphens/>
        <w:autoSpaceDN w:val="0"/>
        <w:spacing w:before="40"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val="ru-RU"/>
          <w14:ligatures w14:val="none"/>
        </w:rPr>
      </w:pPr>
    </w:p>
    <w:p w14:paraId="3C2D8826" w14:textId="77777777" w:rsidR="00323313" w:rsidRPr="00323313" w:rsidRDefault="00323313" w:rsidP="00323313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68" w:name="_Toc184813601"/>
      <w:bookmarkStart w:id="69" w:name="_Toc186291190"/>
      <w:r w:rsidRPr="00323313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2.8. Везе с окружењем, привредом и социјалним партнерима</w:t>
      </w:r>
      <w:bookmarkEnd w:id="66"/>
      <w:bookmarkEnd w:id="67"/>
      <w:bookmarkEnd w:id="68"/>
      <w:bookmarkEnd w:id="69"/>
    </w:p>
    <w:p w14:paraId="39CCECC0" w14:textId="77777777" w:rsidR="00323313" w:rsidRPr="00323313" w:rsidRDefault="00323313" w:rsidP="00323313">
      <w:pPr>
        <w:widowControl w:val="0"/>
        <w:suppressAutoHyphens/>
        <w:autoSpaceDN w:val="0"/>
        <w:spacing w:after="0" w:line="240" w:lineRule="auto"/>
        <w:textAlignment w:val="baseline"/>
        <w:rPr>
          <w:rFonts w:cs="Tahoma"/>
          <w:kern w:val="3"/>
          <w:lang w:val="ru-RU"/>
          <w14:ligatures w14:val="none"/>
        </w:rPr>
      </w:pPr>
    </w:p>
    <w:p w14:paraId="05A35E84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4"/>
          <w:szCs w:val="24"/>
          <w:lang w:val="sr-Cyrl-BA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Синтеза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резултата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ситуационе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анализе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показује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Педагошком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факултету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постоји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мноштво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ограничења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вањском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унутрашњем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окружењу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будући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развој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Насупрот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томе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евидентне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бројне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прилике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снаге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указују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могућности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његовог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развоја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веома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реалне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676D9C7B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7319132A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самог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почетка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свог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развоја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постепено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али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континуитету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имплементирао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кључна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обиљежја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реформе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високог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образовања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заснована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принципима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„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Болоњске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реформе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високог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образовања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“</w:t>
      </w:r>
      <w:proofErr w:type="gram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Чињеница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нашим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просторима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сазријева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схватање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потреби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развоја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установа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високог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образовања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могу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потпуности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укључити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европски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систем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високог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образовања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могу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обезбиједити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европски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наставно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–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научног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стално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расте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број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желе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образовање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домаћим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универзитетима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према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принципима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европског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образовања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24013576" w14:textId="77777777" w:rsidR="00323313" w:rsidRPr="00323313" w:rsidRDefault="00323313" w:rsidP="00323313">
      <w:pPr>
        <w:suppressAutoHyphens/>
        <w:autoSpaceDN w:val="0"/>
        <w:spacing w:line="276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5D6CA570" w14:textId="77777777" w:rsidR="00323313" w:rsidRPr="00323313" w:rsidRDefault="00323313" w:rsidP="00323313">
      <w:pPr>
        <w:suppressAutoHyphens/>
        <w:autoSpaceDN w:val="0"/>
        <w:spacing w:line="276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2C13B505" w14:textId="77777777" w:rsidR="00323313" w:rsidRPr="00323313" w:rsidRDefault="00323313" w:rsidP="00323313">
      <w:pPr>
        <w:suppressAutoHyphens/>
        <w:autoSpaceDN w:val="0"/>
        <w:spacing w:line="276" w:lineRule="auto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0B1459E9" w14:textId="77777777" w:rsidR="00323313" w:rsidRPr="00323313" w:rsidRDefault="00323313" w:rsidP="00323313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70" w:name="_Toc140580188"/>
      <w:bookmarkStart w:id="71" w:name="_Toc141272452"/>
      <w:bookmarkStart w:id="72" w:name="_Toc184813602"/>
      <w:bookmarkStart w:id="73" w:name="_Toc186291191"/>
      <w:r w:rsidRPr="00323313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2.9. Студенти</w:t>
      </w:r>
      <w:bookmarkEnd w:id="70"/>
      <w:bookmarkEnd w:id="71"/>
      <w:bookmarkEnd w:id="72"/>
      <w:bookmarkEnd w:id="73"/>
    </w:p>
    <w:p w14:paraId="26C9F200" w14:textId="77777777" w:rsidR="00323313" w:rsidRPr="00323313" w:rsidRDefault="00323313" w:rsidP="00323313">
      <w:pPr>
        <w:widowControl w:val="0"/>
        <w:suppressAutoHyphens/>
        <w:autoSpaceDN w:val="0"/>
        <w:spacing w:after="0" w:line="240" w:lineRule="auto"/>
        <w:textAlignment w:val="baseline"/>
        <w:rPr>
          <w:rFonts w:cs="Tahoma"/>
          <w:kern w:val="3"/>
          <w:lang w:val="ru-RU"/>
          <w14:ligatures w14:val="none"/>
        </w:rPr>
      </w:pPr>
    </w:p>
    <w:p w14:paraId="2C559FE0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bookmarkStart w:id="74" w:name="_Hlk140407841"/>
      <w:bookmarkStart w:id="75" w:name="_Hlk140407395"/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обезбједио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задовољавајући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квалитет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путем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конкурса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унапријед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утврђеним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јавно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објављеним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критеријумима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врши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селекцију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пријављених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кандидата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6BE31EDA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обезбјеђује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једнакост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приступу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студијским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програмима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Сенат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доноси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одлуку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расписивању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конкурса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поред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осталог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садржи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услове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поступак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спровођења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конкурса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начин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рокове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подношење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жалби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Број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утврђује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Сенат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основу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приједлога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организационих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јединица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коначно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одобравање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Министарство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просвјете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културе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односно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Влада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РС.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Конкурс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студијске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програме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јавно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објављује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0323802B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lastRenderedPageBreak/>
        <w:t>Студенти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примљени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уписани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улазе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уговорни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однос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Уговорним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односом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утврђују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права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обавезе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одговорности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услови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студирања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права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обавезе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организационих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јединица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остала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питања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регулисана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Статутом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другим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актима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Облик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форму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уговора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прописује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ректор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генерални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секретар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Уговоре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потписује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ректор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Након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издаје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студентска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књижица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(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индекс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).</w:t>
      </w:r>
    </w:p>
    <w:p w14:paraId="03F8A58D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обезбјеђује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равноправност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једнаке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могућности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забрањује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сречава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сваки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вид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дискриминације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било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основу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(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боја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коже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пол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сексуална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орјентација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етничко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национално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социјално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поријекло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језик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вјероисповјест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политичко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друго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мишљење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друго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).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наставни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организован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начин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пружа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једнаке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могућности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што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подразумијева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обезбјеђивање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адекватних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услова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студирања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инвалидитетом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уважавање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разлика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међу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74F3C0FA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Универзитет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својим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актима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регулисао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испуњавању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предиспитних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обавеза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испиту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Правилима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студирања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предвиђено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прати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континуирано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току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семестра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завршном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испиту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Евиденцију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води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стручна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служба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/.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додјељују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поени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сваки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издвојени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облик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провјере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складу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ЕЦТС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правилима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структури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укупног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броја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поена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најмање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50%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мора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бити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предвиђено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активности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провјере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току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трајања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наставе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оквиру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трајања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наставног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току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сваког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семестра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(15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седмица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наставе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)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могу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организовати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редовне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провјере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ванредна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провјера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виду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тестова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квизова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диктата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конверзације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најмање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колоквија</w:t>
      </w:r>
      <w:bookmarkEnd w:id="74"/>
      <w:bookmarkEnd w:id="75"/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463F34D7" w14:textId="77777777" w:rsidR="00323313" w:rsidRPr="00323313" w:rsidRDefault="00323313" w:rsidP="00323313">
      <w:pPr>
        <w:spacing w:line="259" w:lineRule="auto"/>
        <w:rPr>
          <w:lang w:val="sr-Cyrl-BA"/>
        </w:rPr>
      </w:pPr>
    </w:p>
    <w:p w14:paraId="6C955822" w14:textId="77777777" w:rsidR="00323313" w:rsidRDefault="00323313">
      <w:pPr>
        <w:rPr>
          <w:lang w:val="sr-Cyrl-BA"/>
        </w:rPr>
      </w:pPr>
    </w:p>
    <w:p w14:paraId="242FB122" w14:textId="77777777" w:rsidR="00323313" w:rsidRDefault="00323313">
      <w:pPr>
        <w:rPr>
          <w:lang w:val="sr-Cyrl-BA"/>
        </w:rPr>
      </w:pPr>
    </w:p>
    <w:p w14:paraId="4514D578" w14:textId="77777777" w:rsidR="00323313" w:rsidRDefault="00323313">
      <w:pPr>
        <w:rPr>
          <w:lang w:val="sr-Cyrl-BA"/>
        </w:rPr>
      </w:pPr>
    </w:p>
    <w:p w14:paraId="12C76F49" w14:textId="77777777" w:rsidR="00323313" w:rsidRDefault="00323313">
      <w:pPr>
        <w:rPr>
          <w:lang w:val="sr-Cyrl-BA"/>
        </w:rPr>
      </w:pPr>
    </w:p>
    <w:p w14:paraId="3FFA9807" w14:textId="77777777" w:rsidR="00323313" w:rsidRDefault="00323313">
      <w:pPr>
        <w:rPr>
          <w:lang w:val="sr-Cyrl-BA"/>
        </w:rPr>
      </w:pPr>
    </w:p>
    <w:p w14:paraId="23935ACE" w14:textId="77777777" w:rsidR="00323313" w:rsidRDefault="00323313">
      <w:pPr>
        <w:rPr>
          <w:lang w:val="sr-Cyrl-BA"/>
        </w:rPr>
      </w:pPr>
    </w:p>
    <w:p w14:paraId="50F014E5" w14:textId="77777777" w:rsidR="00323313" w:rsidRDefault="00323313">
      <w:pPr>
        <w:rPr>
          <w:lang w:val="sr-Cyrl-BA"/>
        </w:rPr>
      </w:pPr>
    </w:p>
    <w:p w14:paraId="35AD96DC" w14:textId="77777777" w:rsidR="00323313" w:rsidRDefault="00323313">
      <w:pPr>
        <w:rPr>
          <w:lang w:val="sr-Cyrl-BA"/>
        </w:rPr>
      </w:pPr>
    </w:p>
    <w:p w14:paraId="0970A69C" w14:textId="77777777" w:rsidR="00323313" w:rsidRDefault="00323313">
      <w:pPr>
        <w:rPr>
          <w:lang w:val="sr-Cyrl-BA"/>
        </w:rPr>
      </w:pPr>
    </w:p>
    <w:p w14:paraId="42B85FDC" w14:textId="77777777" w:rsidR="00323313" w:rsidRDefault="00323313">
      <w:pPr>
        <w:rPr>
          <w:lang w:val="sr-Cyrl-BA"/>
        </w:rPr>
      </w:pPr>
    </w:p>
    <w:p w14:paraId="48BC93C2" w14:textId="1E1ACC41" w:rsidR="00323313" w:rsidRDefault="00323313" w:rsidP="00323313">
      <w:pPr>
        <w:pStyle w:val="Heading1"/>
        <w:rPr>
          <w:rFonts w:ascii="Times New Roman" w:hAnsi="Times New Roman" w:cs="Times New Roman"/>
          <w:b/>
          <w:bCs/>
          <w:color w:val="auto"/>
          <w:lang w:val="sr-Cyrl-BA"/>
        </w:rPr>
      </w:pPr>
      <w:bookmarkStart w:id="76" w:name="_Toc186291192"/>
      <w:r w:rsidRPr="00323313">
        <w:rPr>
          <w:rFonts w:ascii="Times New Roman" w:hAnsi="Times New Roman" w:cs="Times New Roman"/>
          <w:b/>
          <w:bCs/>
          <w:color w:val="auto"/>
        </w:rPr>
        <w:lastRenderedPageBreak/>
        <w:t xml:space="preserve">I </w:t>
      </w:r>
      <w:r w:rsidRPr="00323313">
        <w:rPr>
          <w:rFonts w:ascii="Times New Roman" w:hAnsi="Times New Roman" w:cs="Times New Roman"/>
          <w:b/>
          <w:bCs/>
          <w:color w:val="auto"/>
          <w:lang w:val="sr-Cyrl-BA"/>
        </w:rPr>
        <w:t>СТАНДАРДИ СИСТЕМА ОСИГУРАЊА КВАЛИТЕТА</w:t>
      </w:r>
      <w:bookmarkEnd w:id="76"/>
    </w:p>
    <w:p w14:paraId="6A0F6F3F" w14:textId="77777777" w:rsidR="00323313" w:rsidRDefault="00323313" w:rsidP="00323313">
      <w:pPr>
        <w:rPr>
          <w:lang w:val="sr-Cyrl-BA"/>
        </w:rPr>
      </w:pPr>
    </w:p>
    <w:p w14:paraId="4E2884FD" w14:textId="77777777" w:rsidR="00323313" w:rsidRPr="00323313" w:rsidRDefault="00323313" w:rsidP="00323313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BA"/>
        </w:rPr>
      </w:pPr>
      <w:r w:rsidRPr="00323313">
        <w:rPr>
          <w:rFonts w:ascii="Times New Roman" w:hAnsi="Times New Roman"/>
          <w:sz w:val="24"/>
          <w:szCs w:val="24"/>
          <w:lang w:val="sr-Latn-RS"/>
        </w:rPr>
        <w:t>Као редовна активност Независног универзитета, писање Извјештаја о самовредновању</w:t>
      </w:r>
      <w:r w:rsidRPr="00323313">
        <w:rPr>
          <w:rFonts w:ascii="Times New Roman" w:hAnsi="Times New Roman"/>
          <w:sz w:val="24"/>
          <w:szCs w:val="24"/>
          <w:lang w:val="sr-Cyrl-BA"/>
        </w:rPr>
        <w:t xml:space="preserve"> (самоевалуацији)</w:t>
      </w:r>
      <w:r w:rsidRPr="00323313">
        <w:rPr>
          <w:rFonts w:ascii="Times New Roman" w:hAnsi="Times New Roman"/>
          <w:sz w:val="24"/>
          <w:szCs w:val="24"/>
          <w:lang w:val="sr-Latn-RS"/>
        </w:rPr>
        <w:t xml:space="preserve"> и оцјени квалитета за </w:t>
      </w:r>
      <w:r w:rsidRPr="00323313">
        <w:rPr>
          <w:rFonts w:ascii="Times New Roman" w:hAnsi="Times New Roman"/>
          <w:sz w:val="24"/>
          <w:szCs w:val="24"/>
          <w:lang w:val="sr-Cyrl-BA"/>
        </w:rPr>
        <w:t>академску 2022/23</w:t>
      </w:r>
      <w:r w:rsidRPr="00323313">
        <w:rPr>
          <w:rFonts w:ascii="Times New Roman" w:hAnsi="Times New Roman"/>
          <w:sz w:val="24"/>
          <w:szCs w:val="24"/>
          <w:lang w:val="sr-Latn-RS"/>
        </w:rPr>
        <w:t xml:space="preserve">. годину имало је одређене новине у односу на </w:t>
      </w:r>
      <w:r w:rsidRPr="00323313">
        <w:rPr>
          <w:rFonts w:ascii="Times New Roman" w:hAnsi="Times New Roman"/>
          <w:sz w:val="24"/>
          <w:szCs w:val="24"/>
          <w:lang w:val="sr-Cyrl-BA"/>
        </w:rPr>
        <w:t>раније године</w:t>
      </w:r>
      <w:r w:rsidRPr="00323313">
        <w:rPr>
          <w:rFonts w:ascii="Times New Roman" w:hAnsi="Times New Roman"/>
          <w:sz w:val="24"/>
          <w:szCs w:val="24"/>
          <w:lang w:val="sr-Latn-RS"/>
        </w:rPr>
        <w:t>, а тичу се израде Извјештаја Универзитета и свих његових организационих јединица у складу са Критеријумима за акредитацију високошколских установа</w:t>
      </w:r>
      <w:r w:rsidRPr="00323313">
        <w:rPr>
          <w:rFonts w:ascii="Times New Roman" w:hAnsi="Times New Roman"/>
          <w:sz w:val="24"/>
          <w:szCs w:val="24"/>
          <w:lang w:val="sr-Cyrl-BA"/>
        </w:rPr>
        <w:t xml:space="preserve"> према Правилнику о акредитацији високошколских установа и студијских програма који је усвојен у децембру 2021.године</w:t>
      </w:r>
      <w:r w:rsidRPr="00323313">
        <w:rPr>
          <w:rFonts w:ascii="Times New Roman" w:hAnsi="Times New Roman"/>
          <w:sz w:val="24"/>
          <w:szCs w:val="24"/>
          <w:lang w:val="sr-Latn-RS"/>
        </w:rPr>
        <w:t>. Универзитет спроводи обуку, ствара свијест и предузима све неопходне елементе како би будући процес акредитације високошколских установа у Републици Српској дочекао спреман</w:t>
      </w:r>
      <w:r w:rsidRPr="00323313">
        <w:rPr>
          <w:rFonts w:ascii="Times New Roman" w:hAnsi="Times New Roman"/>
          <w:sz w:val="24"/>
          <w:szCs w:val="24"/>
          <w:lang w:val="sr-Cyrl-BA"/>
        </w:rPr>
        <w:t xml:space="preserve">. </w:t>
      </w:r>
    </w:p>
    <w:p w14:paraId="0382C983" w14:textId="77777777" w:rsidR="00323313" w:rsidRPr="00323313" w:rsidRDefault="00323313" w:rsidP="00323313">
      <w:pPr>
        <w:spacing w:line="276" w:lineRule="auto"/>
        <w:ind w:left="450"/>
        <w:contextualSpacing/>
        <w:jc w:val="both"/>
        <w:rPr>
          <w:rFonts w:ascii="Times New Roman" w:hAnsi="Times New Roman"/>
          <w:sz w:val="28"/>
          <w:szCs w:val="24"/>
          <w:lang w:val="sr-Latn-BA"/>
        </w:rPr>
      </w:pPr>
    </w:p>
    <w:p w14:paraId="3EE12823" w14:textId="77777777" w:rsidR="00323313" w:rsidRDefault="00323313" w:rsidP="00323313">
      <w:pPr>
        <w:rPr>
          <w:lang w:val="sr-Cyrl-BA"/>
        </w:rPr>
      </w:pPr>
    </w:p>
    <w:p w14:paraId="7A74ABBC" w14:textId="77777777" w:rsidR="00323313" w:rsidRPr="00323313" w:rsidRDefault="00323313" w:rsidP="00323313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8"/>
          <w:lang w:val="sr-Cyrl-BA"/>
        </w:rPr>
      </w:pPr>
    </w:p>
    <w:p w14:paraId="68ED3DA3" w14:textId="45688071" w:rsidR="00323313" w:rsidRPr="00323313" w:rsidRDefault="00323313" w:rsidP="00323313">
      <w:pPr>
        <w:pStyle w:val="Heading2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color w:val="auto"/>
          <w:sz w:val="28"/>
          <w:szCs w:val="28"/>
          <w:lang w:val="sr-Cyrl-BA"/>
        </w:rPr>
      </w:pPr>
      <w:bookmarkStart w:id="77" w:name="_Toc184813607"/>
      <w:bookmarkStart w:id="78" w:name="_Toc186291193"/>
      <w:r w:rsidRPr="00323313">
        <w:rPr>
          <w:rFonts w:ascii="Times New Roman" w:hAnsi="Times New Roman" w:cs="Times New Roman"/>
          <w:b/>
          <w:bCs/>
          <w:color w:val="auto"/>
          <w:sz w:val="28"/>
          <w:szCs w:val="28"/>
          <w:lang w:val="sr-Cyrl-BA"/>
        </w:rPr>
        <w:t>Политика обезбјеђења квалитета студијск</w:t>
      </w:r>
      <w:r w:rsidRPr="00323313">
        <w:rPr>
          <w:rFonts w:ascii="Times New Roman" w:hAnsi="Times New Roman" w:cs="Times New Roman"/>
          <w:b/>
          <w:bCs/>
          <w:color w:val="auto"/>
          <w:sz w:val="28"/>
          <w:szCs w:val="28"/>
          <w:lang w:val="sr-Cyrl-BA"/>
        </w:rPr>
        <w:t>ог</w:t>
      </w:r>
      <w:r w:rsidRPr="00323313">
        <w:rPr>
          <w:rFonts w:ascii="Times New Roman" w:hAnsi="Times New Roman" w:cs="Times New Roman"/>
          <w:b/>
          <w:bCs/>
          <w:color w:val="auto"/>
          <w:sz w:val="28"/>
          <w:szCs w:val="28"/>
          <w:lang w:val="sr-Cyrl-BA"/>
        </w:rPr>
        <w:t xml:space="preserve"> програма</w:t>
      </w:r>
      <w:bookmarkEnd w:id="77"/>
      <w:bookmarkEnd w:id="78"/>
    </w:p>
    <w:p w14:paraId="7062773F" w14:textId="77777777" w:rsidR="00323313" w:rsidRPr="00323313" w:rsidRDefault="00323313" w:rsidP="00323313">
      <w:pPr>
        <w:spacing w:line="276" w:lineRule="auto"/>
        <w:jc w:val="both"/>
        <w:rPr>
          <w:rFonts w:ascii="Times New Roman" w:hAnsi="Times New Roman"/>
          <w:b/>
          <w:i/>
          <w:sz w:val="24"/>
          <w:szCs w:val="28"/>
          <w:lang w:val="sr-Cyrl-BA"/>
        </w:rPr>
      </w:pPr>
    </w:p>
    <w:p w14:paraId="0C858E59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неопходне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стандарде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поступке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поступање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субјеката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Педагошки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прецизно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дефинисао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тијелима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посебно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областима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Правилницима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усвојеним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стручних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а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приједлог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Центра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водећи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рачуна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објективној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сврсисходности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могућностима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апликације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стандарда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поступка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Стратегија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Независног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Лука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Правилник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Правилник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студентском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).</w:t>
      </w:r>
    </w:p>
    <w:p w14:paraId="7AB29384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2FD22F15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наставници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самог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почетка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укључени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разраду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постулата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почива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упознати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квалитативно-квантитативним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својствима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доводе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доводиће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остваривости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неће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задовољавати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само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минимално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прихватљивим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или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прописаним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условима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већ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тежити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трајном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научноистраживачког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инструмената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напредовања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итд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D65037C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17437122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Центар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својству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тијела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одговорног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периодично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синхронизовано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осталим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процјењује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ниво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остваривања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поштовања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донијетих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параметара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обезбеђења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имајући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основу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виђеног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предлаже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само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корективне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већ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инвентивне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иновативне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приступе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157EAF7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4DDAF63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обезбјеђује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кроз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праћење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провјеру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његових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структуре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оптерећења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осавремењивање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садржаја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стално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прикупљање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информација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одговарајућих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путем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анонимне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анкете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представља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самоевалуционог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Независном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спроводи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праћење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успјешности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779E68DD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</w:pPr>
    </w:p>
    <w:p w14:paraId="1329E8E3" w14:textId="77777777" w:rsidR="00323313" w:rsidRPr="00323313" w:rsidRDefault="00323313" w:rsidP="00323313">
      <w:pPr>
        <w:tabs>
          <w:tab w:val="left" w:pos="360"/>
        </w:tabs>
        <w:suppressAutoHyphens/>
        <w:autoSpaceDN w:val="0"/>
        <w:spacing w:line="276" w:lineRule="auto"/>
        <w:ind w:firstLine="18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  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Циљ 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НУБЛ-</w:t>
      </w:r>
      <w:r w:rsidRPr="00323313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t>а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посебно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Педагошког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,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у вези са политиком обезб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еђења квалитета студијских програма је осигуравање високог стандарда и квалитета образовања који се пружа студентима. 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оквиру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тога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усвојена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сљедећа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методологија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дефиничу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кораци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</w:p>
    <w:p w14:paraId="49D81705" w14:textId="77777777" w:rsidR="00323313" w:rsidRPr="00323313" w:rsidRDefault="00323313" w:rsidP="00323313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Дефинисање стандарда</w:t>
      </w:r>
      <w:r w:rsidRPr="00323313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Усв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ојили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смо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јасн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и м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ерљив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стандард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квалитета за студијске програме. Ови стандарди обухватају аспекте као што су наставни планови и програми, квалитет наставе и проц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ене, доступност ресурса за студенте и сл.</w:t>
      </w:r>
    </w:p>
    <w:p w14:paraId="01F7EA65" w14:textId="77777777" w:rsidR="00323313" w:rsidRPr="00323313" w:rsidRDefault="00323313" w:rsidP="00323313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Евалуација и надгледање</w:t>
      </w:r>
      <w:r w:rsidRPr="00323313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Систематска евалуација и надгледање студијских програма ради праћења и процене њиховог квалитета. Овај процес укључује интерни механизам евалуације, који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изврш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од стране академског особља, студената и спољних експерата, како би се оц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иј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енио постигнути квалитет и идентификовале могућности за унапређење.</w:t>
      </w:r>
    </w:p>
    <w:p w14:paraId="1EE7D46C" w14:textId="77777777" w:rsidR="00323313" w:rsidRPr="00323313" w:rsidRDefault="00323313" w:rsidP="00323313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Планирање и подизање квалитета</w:t>
      </w:r>
      <w:r w:rsidRPr="00323313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Развој планова и стратегија за унапређење квалитета студијских програма. Ов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укључ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активности као што су професионални развој наставног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кадра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, праћење и усвајање најбољих пракси, стимулисање иновација у настави и континуирано праћење и ажурирање студијских програма.</w:t>
      </w:r>
    </w:p>
    <w:p w14:paraId="3ECD01C3" w14:textId="77777777" w:rsidR="00323313" w:rsidRPr="00323313" w:rsidRDefault="00323313" w:rsidP="00323313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Учешће студената</w:t>
      </w:r>
      <w:r w:rsidRPr="00323313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Укључивање студената у процес обезб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еђења квалитета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нешто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шта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покушавамо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обратимо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посебну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пажњу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. 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туденти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стимулишу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да изражавају своје мишљење, предлажу пром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ене и учествују у евалуацији и надгледању студијских програма.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Ово им даје активну улогу у менаџменту квалитета и доприноси континуираном унапређењу.</w:t>
      </w:r>
    </w:p>
    <w:p w14:paraId="59C96E1B" w14:textId="77777777" w:rsidR="00323313" w:rsidRPr="00323313" w:rsidRDefault="00323313" w:rsidP="00323313">
      <w:pPr>
        <w:spacing w:line="259" w:lineRule="auto"/>
        <w:rPr>
          <w:lang w:val="sr-Cyrl-BA"/>
        </w:rPr>
      </w:pPr>
    </w:p>
    <w:p w14:paraId="1F91DA9A" w14:textId="77777777" w:rsidR="00323313" w:rsidRPr="00323313" w:rsidRDefault="00323313" w:rsidP="00323313">
      <w:pPr>
        <w:spacing w:line="259" w:lineRule="auto"/>
        <w:rPr>
          <w:lang w:val="sr-Cyrl-BA"/>
        </w:rPr>
      </w:pPr>
    </w:p>
    <w:p w14:paraId="397C02CA" w14:textId="77777777" w:rsid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79E98599" w14:textId="77777777" w:rsid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231C42F2" w14:textId="77777777" w:rsid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67510B04" w14:textId="77777777" w:rsid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1EB9623A" w14:textId="77777777" w:rsid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78AEEB3F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6583C5BD" w14:textId="7D4642E8" w:rsidR="00323313" w:rsidRPr="00323313" w:rsidRDefault="00323313" w:rsidP="00323313">
      <w:pPr>
        <w:pStyle w:val="Heading2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79" w:name="_Toc184813608"/>
      <w:bookmarkStart w:id="80" w:name="_Toc186291194"/>
      <w:r w:rsidRPr="0032331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Креирање и усвајање студијск</w:t>
      </w:r>
      <w:r w:rsidRPr="0032331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ог</w:t>
      </w:r>
      <w:r w:rsidRPr="0032331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програма</w:t>
      </w:r>
      <w:bookmarkEnd w:id="79"/>
      <w:bookmarkEnd w:id="80"/>
    </w:p>
    <w:p w14:paraId="0B45D302" w14:textId="77777777" w:rsidR="00323313" w:rsidRPr="00323313" w:rsidRDefault="00323313" w:rsidP="00323313">
      <w:pPr>
        <w:spacing w:line="259" w:lineRule="auto"/>
        <w:rPr>
          <w:lang w:val="sr-Cyrl-BA"/>
        </w:rPr>
      </w:pPr>
    </w:p>
    <w:p w14:paraId="10BCA40F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Све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неопходне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стандарде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поступке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обезбјеђење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поступање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субјеката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систему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обезбјеђења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Педагошки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прецизно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дефинисао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радним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тијелима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посебно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областима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у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Правилницима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усвојеним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стране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стручних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органа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а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приједлог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Центра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обезбјеђење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унапређење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водећи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рачуна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објективној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потреби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сврсисходности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могућностима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апликације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сваког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стандарда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поступка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Стратегија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обезбјеђења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Независног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Бања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Лука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Правилник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обезбјеђењу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унапређењу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Правилник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студентском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вредновању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студија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).</w:t>
      </w:r>
    </w:p>
    <w:p w14:paraId="2FEE8CFF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</w:pPr>
    </w:p>
    <w:p w14:paraId="6DA3D94B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Како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наставници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студенти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самог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почетка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укључени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разраду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постулата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којима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почива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они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упознати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квалитативно-квантитативним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својствима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Универзитету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доводе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доводиће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остваривости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неће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задовољавати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само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минимално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прихватљивим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или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прописаним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условима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већ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ће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тежити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трајном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својих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ресурса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научноистраживачког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наставног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наставних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инструмената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напредовања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итд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41D3F71A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</w:pPr>
    </w:p>
    <w:p w14:paraId="7BBB66CD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Центар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обезбјеђење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унапређење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у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својству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тијела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одговорног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Универзитету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периодично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синхронизовано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осталим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органима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процјењује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ниво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остваривања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поштовања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донијетих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параметара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обезбеђења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имајући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обавезу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мотив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основу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виђеног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предлаже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само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корективне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већ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инвентивне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иновативне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приступе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унапређењу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5F63B5D1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</w:pPr>
    </w:p>
    <w:p w14:paraId="0F42E9C5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студијских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обезбјеђује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кроз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праћење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провјеру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његових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циљева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структуре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радног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оптерећења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осавремењивање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садржаја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стално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прикупљање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информација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одговарајућих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организација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окружења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путем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анонимне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анкете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која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представља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дио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самоевалуционог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Независном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универзитету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спроводи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праћење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успјешности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наставе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150EF20D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4"/>
          <w:szCs w:val="24"/>
          <w:lang w:val="ru-RU"/>
          <w14:ligatures w14:val="none"/>
        </w:rPr>
      </w:pPr>
    </w:p>
    <w:p w14:paraId="79689B22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Циљ 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НУБЛ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sr-Cyrl-BA"/>
          <w14:ligatures w14:val="none"/>
        </w:rPr>
        <w:t>-а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, а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посебно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Педагошког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,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у вези са политиком обезб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еђења квалитета студијских програма је осигуравање високог стандарда и квалитета образовања који се пружа студентима. 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У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наставку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дајемо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неке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аспеката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преко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којих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трудимо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то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постигнемо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задовољавајућим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степеном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:</w:t>
      </w:r>
    </w:p>
    <w:p w14:paraId="3D147351" w14:textId="77777777" w:rsidR="00323313" w:rsidRPr="00323313" w:rsidRDefault="00323313" w:rsidP="00323313">
      <w:pPr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color w:val="000000"/>
          <w:kern w:val="3"/>
          <w:sz w:val="24"/>
          <w:szCs w:val="24"/>
          <w:u w:val="single"/>
          <w:lang w:val="ru-RU"/>
          <w14:ligatures w14:val="none"/>
        </w:rPr>
        <w:t>Дефинисање стандарда</w:t>
      </w:r>
      <w:r w:rsidRPr="00323313">
        <w:rPr>
          <w:rFonts w:ascii="Times New Roman" w:hAnsi="Times New Roman"/>
          <w:b/>
          <w:bCs/>
          <w:color w:val="000000"/>
          <w:kern w:val="3"/>
          <w:sz w:val="24"/>
          <w:szCs w:val="24"/>
          <w:lang w:val="ru-RU"/>
          <w14:ligatures w14:val="none"/>
        </w:rPr>
        <w:t>: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Усв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ојили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смо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јасн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е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и м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ерљив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е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стандард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е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квалитета за студијске програме. Ови стандарди обухватају аспекте као што су наставни планови и програми, квалитет наставе и проц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ене, доступност ресурса за студенте и сл.</w:t>
      </w:r>
    </w:p>
    <w:p w14:paraId="5498CFF4" w14:textId="77777777" w:rsidR="00323313" w:rsidRPr="00323313" w:rsidRDefault="00323313" w:rsidP="00323313">
      <w:pPr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color w:val="000000"/>
          <w:kern w:val="3"/>
          <w:sz w:val="24"/>
          <w:szCs w:val="24"/>
          <w:u w:val="single"/>
          <w:lang w:val="ru-RU"/>
          <w14:ligatures w14:val="none"/>
        </w:rPr>
        <w:lastRenderedPageBreak/>
        <w:t>Евалуација и надгледање</w:t>
      </w:r>
      <w:r w:rsidRPr="00323313">
        <w:rPr>
          <w:rFonts w:ascii="Times New Roman" w:hAnsi="Times New Roman"/>
          <w:b/>
          <w:bCs/>
          <w:color w:val="000000"/>
          <w:kern w:val="3"/>
          <w:sz w:val="24"/>
          <w:szCs w:val="24"/>
          <w:lang w:val="ru-RU"/>
          <w14:ligatures w14:val="none"/>
        </w:rPr>
        <w:t>: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Систематска евалуација и надгледање студијских програма ради праћења и процене њиховог квалитета. Овај процес укључује интерни механизам евалуације, који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изврш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ава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од стране академског особља, студената и спољних експерата, како би се оц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иј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енио постигнути квалитет и идентификовале могућности за унапређење.</w:t>
      </w:r>
    </w:p>
    <w:p w14:paraId="056EA234" w14:textId="77777777" w:rsidR="00323313" w:rsidRPr="00323313" w:rsidRDefault="00323313" w:rsidP="00323313">
      <w:pPr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color w:val="000000"/>
          <w:kern w:val="3"/>
          <w:sz w:val="24"/>
          <w:szCs w:val="24"/>
          <w:u w:val="single"/>
          <w:lang w:val="ru-RU"/>
          <w14:ligatures w14:val="none"/>
        </w:rPr>
        <w:t>Планирање и подизање квалитета</w:t>
      </w:r>
      <w:r w:rsidRPr="00323313">
        <w:rPr>
          <w:rFonts w:ascii="Times New Roman" w:hAnsi="Times New Roman"/>
          <w:b/>
          <w:bCs/>
          <w:color w:val="000000"/>
          <w:kern w:val="3"/>
          <w:sz w:val="24"/>
          <w:szCs w:val="24"/>
          <w:lang w:val="ru-RU"/>
          <w14:ligatures w14:val="none"/>
        </w:rPr>
        <w:t>: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Развој планова и стратегија за унапређење квалитета студијских програма. Ов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дје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укључ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ене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активности као што су професионални развој наставног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кадра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, праћење и усвајање најбољих пракси, стимулисање иновација у настави и континуирано праћење и ажурирање студијских програма.</w:t>
      </w:r>
    </w:p>
    <w:p w14:paraId="00516136" w14:textId="77777777" w:rsidR="00323313" w:rsidRPr="00323313" w:rsidRDefault="00323313" w:rsidP="00323313">
      <w:pPr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b/>
          <w:bCs/>
          <w:color w:val="000000"/>
          <w:kern w:val="3"/>
          <w:sz w:val="24"/>
          <w:szCs w:val="24"/>
          <w:u w:val="single"/>
          <w:lang w:val="ru-RU"/>
          <w14:ligatures w14:val="none"/>
        </w:rPr>
        <w:t>Учешће студената</w:t>
      </w:r>
      <w:r w:rsidRPr="00323313">
        <w:rPr>
          <w:rFonts w:ascii="Times New Roman" w:hAnsi="Times New Roman"/>
          <w:b/>
          <w:bCs/>
          <w:color w:val="000000"/>
          <w:kern w:val="3"/>
          <w:sz w:val="24"/>
          <w:szCs w:val="24"/>
          <w:lang w:val="ru-RU"/>
          <w14:ligatures w14:val="none"/>
        </w:rPr>
        <w:t xml:space="preserve">: 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Укључивање студената у процес обезб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еђења квалитета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нешто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шта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покушавамо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обратимо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посебну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пажњу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. 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С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туденти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стимулишу</w:t>
      </w:r>
      <w:proofErr w:type="spellEnd"/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да изражавају своје мишљење, предлажу пром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ј</w:t>
      </w: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ене и учествују у евалуацији и надгледању студијских програма.</w:t>
      </w:r>
    </w:p>
    <w:p w14:paraId="4D0B108F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Ово им даје активну улогу у менаџменту квалитета и доприноси континуираном унапређењу.</w:t>
      </w:r>
    </w:p>
    <w:p w14:paraId="3C8723C7" w14:textId="77777777" w:rsidR="00323313" w:rsidRPr="00323313" w:rsidRDefault="00323313" w:rsidP="00323313">
      <w:pPr>
        <w:spacing w:line="259" w:lineRule="auto"/>
        <w:rPr>
          <w:lang w:val="sr-Cyrl-BA"/>
        </w:rPr>
      </w:pPr>
    </w:p>
    <w:p w14:paraId="27746BC0" w14:textId="77777777" w:rsidR="00323313" w:rsidRPr="00323313" w:rsidRDefault="00323313" w:rsidP="00323313">
      <w:pPr>
        <w:spacing w:line="259" w:lineRule="auto"/>
        <w:rPr>
          <w:lang w:val="sr-Cyrl-BA"/>
        </w:rPr>
      </w:pPr>
    </w:p>
    <w:p w14:paraId="38567227" w14:textId="77777777" w:rsidR="00323313" w:rsidRPr="00323313" w:rsidRDefault="00323313" w:rsidP="00323313">
      <w:pPr>
        <w:pStyle w:val="Heading3"/>
        <w:rPr>
          <w:lang w:val="sr-Cyrl-BA"/>
        </w:rPr>
      </w:pPr>
    </w:p>
    <w:p w14:paraId="67660DFE" w14:textId="20D4A725" w:rsidR="00323313" w:rsidRPr="00323313" w:rsidRDefault="00323313" w:rsidP="00323313">
      <w:pPr>
        <w:pStyle w:val="Heading3"/>
        <w:numPr>
          <w:ilvl w:val="1"/>
          <w:numId w:val="20"/>
        </w:numPr>
        <w:ind w:left="360"/>
        <w:rPr>
          <w:rFonts w:ascii="Times New Roman" w:hAnsi="Times New Roman"/>
          <w:b/>
          <w:bCs/>
          <w:color w:val="auto"/>
          <w:lang w:val="ru-RU"/>
        </w:rPr>
      </w:pPr>
      <w:r>
        <w:rPr>
          <w:rFonts w:ascii="Times New Roman" w:hAnsi="Times New Roman"/>
          <w:b/>
          <w:bCs/>
          <w:color w:val="auto"/>
          <w:lang w:val="ru-RU"/>
        </w:rPr>
        <w:t xml:space="preserve"> </w:t>
      </w:r>
      <w:bookmarkStart w:id="81" w:name="_Toc186291195"/>
      <w:r w:rsidRPr="00323313">
        <w:rPr>
          <w:rFonts w:ascii="Times New Roman" w:hAnsi="Times New Roman"/>
          <w:b/>
          <w:bCs/>
          <w:color w:val="auto"/>
          <w:lang w:val="ru-RU"/>
        </w:rPr>
        <w:t>Структура студијског програма</w:t>
      </w:r>
      <w:bookmarkEnd w:id="81"/>
    </w:p>
    <w:p w14:paraId="5133C295" w14:textId="77777777" w:rsidR="00323313" w:rsidRPr="00323313" w:rsidRDefault="00323313" w:rsidP="00323313">
      <w:pPr>
        <w:spacing w:line="259" w:lineRule="auto"/>
        <w:rPr>
          <w:lang w:val="ru-RU"/>
        </w:rPr>
      </w:pPr>
    </w:p>
    <w:p w14:paraId="49BCAAE4" w14:textId="77777777" w:rsidR="00323313" w:rsidRPr="00323313" w:rsidRDefault="00323313" w:rsidP="00323313">
      <w:pPr>
        <w:shd w:val="clear" w:color="auto" w:fill="FFFFFF"/>
        <w:suppressAutoHyphens/>
        <w:autoSpaceDN w:val="0"/>
        <w:spacing w:after="201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резултат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васпитно-образовног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Републике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Српске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компетентним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стручњацима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одговорити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појединца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али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r w:rsidRPr="00323313">
        <w:rPr>
          <w:rFonts w:ascii="Times New Roman" w:hAnsi="Times New Roman" w:cs="Tahoma"/>
          <w:kern w:val="3"/>
          <w:sz w:val="24"/>
          <w:szCs w:val="24"/>
          <w:lang w:val="ru-RU"/>
          <w14:ligatures w14:val="none"/>
        </w:rPr>
        <w:t xml:space="preserve">Мастер академске студије Студијског програма </w:t>
      </w:r>
      <w:r w:rsidRPr="00323313">
        <w:rPr>
          <w:rFonts w:ascii="Times New Roman" w:hAnsi="Times New Roman" w:cs="Tahoma"/>
          <w:b/>
          <w:bCs/>
          <w:kern w:val="3"/>
          <w:sz w:val="24"/>
          <w:szCs w:val="24"/>
          <w:lang w:val="ru-RU"/>
          <w14:ligatures w14:val="none"/>
        </w:rPr>
        <w:t>„СПЕЦИЈАЛНА ЕДУКАЦИЈА И  РЕХАБИЛИТАЦИЈА</w:t>
      </w:r>
      <w:r w:rsidRPr="00323313">
        <w:rPr>
          <w:rFonts w:ascii="Times New Roman" w:hAnsi="Times New Roman" w:cs="Tahoma"/>
          <w:bCs/>
          <w:kern w:val="3"/>
          <w:sz w:val="24"/>
          <w:szCs w:val="24"/>
          <w:lang w:val="ru-RU"/>
          <w14:ligatures w14:val="none"/>
        </w:rPr>
        <w:t xml:space="preserve"> </w:t>
      </w:r>
      <w:r w:rsidRPr="00323313">
        <w:rPr>
          <w:rFonts w:ascii="Times New Roman" w:hAnsi="Times New Roman" w:cs="Tahoma"/>
          <w:kern w:val="3"/>
          <w:sz w:val="24"/>
          <w:szCs w:val="24"/>
          <w:lang w:val="ru-RU"/>
          <w14:ligatures w14:val="none"/>
        </w:rPr>
        <w:t>трају једну школску годину, односно два семестра</w:t>
      </w:r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,</w:t>
      </w:r>
      <w:r w:rsidRPr="00323313">
        <w:rPr>
          <w:rFonts w:ascii="Times New Roman" w:hAnsi="Times New Roman" w:cs="Tahoma"/>
          <w:kern w:val="3"/>
          <w:sz w:val="24"/>
          <w:szCs w:val="24"/>
          <w:lang w:val="ru-RU"/>
          <w14:ligatures w14:val="none"/>
        </w:rPr>
        <w:t xml:space="preserve"> са укупно 60 ЕСПБ бодова, 30 ЕСПБ бодова по семестру.</w:t>
      </w:r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Модел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студијског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4+1+3. </w:t>
      </w:r>
      <w:r w:rsidRPr="00323313">
        <w:rPr>
          <w:rFonts w:ascii="Times New Roman" w:hAnsi="Times New Roman" w:cs="Tahoma"/>
          <w:kern w:val="3"/>
          <w:sz w:val="24"/>
          <w:szCs w:val="24"/>
          <w:lang w:val="ru-RU"/>
          <w14:ligatures w14:val="none"/>
        </w:rPr>
        <w:t xml:space="preserve"> </w:t>
      </w:r>
    </w:p>
    <w:p w14:paraId="65F4C1B8" w14:textId="77777777" w:rsidR="00323313" w:rsidRDefault="00323313" w:rsidP="00323313">
      <w:p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169081A3" w14:textId="77777777" w:rsidR="00323313" w:rsidRDefault="00323313" w:rsidP="00323313">
      <w:p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203B9F4B" w14:textId="77777777" w:rsidR="00323313" w:rsidRPr="00323313" w:rsidRDefault="00323313" w:rsidP="00323313">
      <w:pPr>
        <w:pStyle w:val="Heading3"/>
        <w:rPr>
          <w:lang w:val="sr-Cyrl-BA"/>
        </w:rPr>
      </w:pPr>
    </w:p>
    <w:p w14:paraId="79B8A853" w14:textId="4DC0290A" w:rsidR="00323313" w:rsidRPr="00323313" w:rsidRDefault="00323313" w:rsidP="00323313">
      <w:pPr>
        <w:pStyle w:val="Heading3"/>
        <w:numPr>
          <w:ilvl w:val="1"/>
          <w:numId w:val="20"/>
        </w:numPr>
        <w:ind w:left="360"/>
        <w:rPr>
          <w:rFonts w:ascii="Times New Roman" w:eastAsia="Times New Roman" w:hAnsi="Times New Roman"/>
          <w:b/>
          <w:bCs/>
          <w:color w:val="auto"/>
          <w:lang w:val="ru-RU"/>
        </w:rPr>
      </w:pPr>
      <w:bookmarkStart w:id="82" w:name="_Hlk184467514"/>
      <w:bookmarkStart w:id="83" w:name="_Toc186291196"/>
      <w:r w:rsidRPr="00323313">
        <w:rPr>
          <w:rFonts w:ascii="Times New Roman" w:eastAsia="Times New Roman" w:hAnsi="Times New Roman"/>
          <w:b/>
          <w:bCs/>
          <w:color w:val="auto"/>
          <w:lang w:val="ru-RU"/>
        </w:rPr>
        <w:t>Сврха и циљеви студијског програма</w:t>
      </w:r>
      <w:bookmarkEnd w:id="83"/>
    </w:p>
    <w:bookmarkEnd w:id="82"/>
    <w:p w14:paraId="3C1E7B5A" w14:textId="77777777" w:rsidR="00323313" w:rsidRPr="00323313" w:rsidRDefault="00323313" w:rsidP="00323313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lang w:val="ru-RU"/>
        </w:rPr>
      </w:pPr>
    </w:p>
    <w:p w14:paraId="786F07A1" w14:textId="77777777" w:rsidR="00323313" w:rsidRPr="00323313" w:rsidRDefault="00323313" w:rsidP="00323313">
      <w:pPr>
        <w:widowControl w:val="0"/>
        <w:suppressAutoHyphens/>
        <w:autoSpaceDN w:val="0"/>
        <w:spacing w:after="20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Нова сазнања у области специјалне едукације и социјалне рехабилитације, дијагностике и третмана особа са тешкоћама у развоју, увођење савремених метода, техника и приступа, технолошко-технички прогрес,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израда нових компјутерских програма и апарата, који се користе у подручју тешкоћа, </w:t>
      </w:r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нови захтјеви тржишта итд., </w:t>
      </w:r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val="ru-RU"/>
          <w14:ligatures w14:val="none"/>
        </w:rPr>
        <w:lastRenderedPageBreak/>
        <w:t>захтијевају цјеложивотно учење и стално проширивање и продубљивање знања стручњака из ове области.</w:t>
      </w:r>
    </w:p>
    <w:p w14:paraId="5684A6D2" w14:textId="77777777" w:rsidR="00323313" w:rsidRPr="00323313" w:rsidRDefault="00323313" w:rsidP="00323313">
      <w:pPr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sr-Cyrl-BA"/>
        </w:rPr>
      </w:pPr>
      <w:bookmarkStart w:id="84" w:name="_Toc140580194"/>
      <w:bookmarkStart w:id="85" w:name="_Toc141272458"/>
      <w:r w:rsidRPr="00323313">
        <w:rPr>
          <w:rFonts w:ascii="Times New Roman" w:hAnsi="Times New Roman"/>
          <w:sz w:val="24"/>
          <w:szCs w:val="24"/>
          <w:lang w:val="ru-RU"/>
        </w:rPr>
        <w:t xml:space="preserve">Савремене трендове у овој дисципли </w:t>
      </w:r>
      <w:r w:rsidRPr="0032331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323313">
        <w:rPr>
          <w:rFonts w:ascii="Times New Roman" w:hAnsi="Times New Roman"/>
          <w:sz w:val="24"/>
          <w:szCs w:val="24"/>
          <w:lang w:val="ru-RU"/>
        </w:rPr>
        <w:t>карактеришу еколошки и холистички приступ, чији је основни циљ постављање особе са тешкоћама у развоју у центар интереса. Такав приступ  тешкоћу не апострофира као болест</w:t>
      </w:r>
      <w:r w:rsidRPr="00323313">
        <w:rPr>
          <w:rFonts w:ascii="Times New Roman" w:hAnsi="Times New Roman"/>
          <w:sz w:val="24"/>
          <w:szCs w:val="24"/>
        </w:rPr>
        <w:t>,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већ стање</w:t>
      </w:r>
      <w:r w:rsidRPr="00323313">
        <w:rPr>
          <w:rFonts w:ascii="Times New Roman" w:hAnsi="Times New Roman"/>
          <w:sz w:val="24"/>
          <w:szCs w:val="24"/>
        </w:rPr>
        <w:t>,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и не сагледава је као  препреку</w:t>
      </w:r>
      <w:r w:rsidRPr="00323313">
        <w:rPr>
          <w:rFonts w:ascii="Times New Roman" w:hAnsi="Times New Roman"/>
          <w:sz w:val="24"/>
          <w:szCs w:val="24"/>
        </w:rPr>
        <w:t>,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већ специфичан развојни ток, чиме се  отвара широки простор за креирање приступа, кроз научно признате методе, којим се развојни и животни потенцијали те д</w:t>
      </w:r>
      <w:r w:rsidRPr="00323313">
        <w:rPr>
          <w:rFonts w:ascii="Times New Roman" w:hAnsi="Times New Roman"/>
          <w:sz w:val="24"/>
          <w:szCs w:val="24"/>
        </w:rPr>
        <w:t>ј</w:t>
      </w:r>
      <w:r w:rsidRPr="00323313">
        <w:rPr>
          <w:rFonts w:ascii="Times New Roman" w:hAnsi="Times New Roman"/>
          <w:sz w:val="24"/>
          <w:szCs w:val="24"/>
          <w:lang w:val="ru-RU"/>
        </w:rPr>
        <w:t>еце и особа стално подстичу и унапр</w:t>
      </w:r>
      <w:r w:rsidRPr="00323313">
        <w:rPr>
          <w:rFonts w:ascii="Times New Roman" w:hAnsi="Times New Roman"/>
          <w:sz w:val="24"/>
          <w:szCs w:val="24"/>
        </w:rPr>
        <w:t>ј</w:t>
      </w:r>
      <w:r w:rsidRPr="00323313">
        <w:rPr>
          <w:rFonts w:ascii="Times New Roman" w:hAnsi="Times New Roman"/>
          <w:sz w:val="24"/>
          <w:szCs w:val="24"/>
          <w:lang w:val="ru-RU"/>
        </w:rPr>
        <w:t>еђују.</w:t>
      </w:r>
      <w:bookmarkEnd w:id="84"/>
      <w:bookmarkEnd w:id="85"/>
      <w:r w:rsidRPr="00323313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3A009F88" w14:textId="77777777" w:rsidR="00323313" w:rsidRPr="00323313" w:rsidRDefault="00323313" w:rsidP="00323313">
      <w:pPr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</w:rPr>
      </w:pPr>
      <w:bookmarkStart w:id="86" w:name="_Toc140580195"/>
      <w:bookmarkStart w:id="87" w:name="_Toc141272459"/>
      <w:proofErr w:type="spellStart"/>
      <w:r w:rsidRPr="00323313">
        <w:rPr>
          <w:rFonts w:ascii="Times New Roman" w:hAnsi="Times New Roman"/>
          <w:sz w:val="24"/>
          <w:szCs w:val="24"/>
        </w:rPr>
        <w:t>Ради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тога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313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је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обезбиједити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континуитет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313">
        <w:rPr>
          <w:rFonts w:ascii="Times New Roman" w:hAnsi="Times New Roman"/>
          <w:sz w:val="24"/>
          <w:szCs w:val="24"/>
        </w:rPr>
        <w:t>стицању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знања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обезбјеђивањем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напреднијег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3313">
        <w:rPr>
          <w:rFonts w:ascii="Times New Roman" w:hAnsi="Times New Roman"/>
          <w:sz w:val="24"/>
          <w:szCs w:val="24"/>
        </w:rPr>
        <w:t>нивоа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3313">
        <w:rPr>
          <w:rFonts w:ascii="Times New Roman" w:hAnsi="Times New Roman"/>
          <w:sz w:val="24"/>
          <w:szCs w:val="24"/>
        </w:rPr>
        <w:t>студија</w:t>
      </w:r>
      <w:proofErr w:type="spellEnd"/>
      <w:proofErr w:type="gramEnd"/>
      <w:r w:rsidRPr="0032331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23313">
        <w:rPr>
          <w:rFonts w:ascii="Times New Roman" w:hAnsi="Times New Roman"/>
          <w:sz w:val="24"/>
          <w:szCs w:val="24"/>
        </w:rPr>
        <w:t>ради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проширивања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сазнања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из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подручја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савремених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313">
        <w:rPr>
          <w:rFonts w:ascii="Times New Roman" w:hAnsi="Times New Roman"/>
          <w:sz w:val="24"/>
          <w:szCs w:val="24"/>
        </w:rPr>
        <w:t>научно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признатих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приступа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313">
        <w:rPr>
          <w:rFonts w:ascii="Times New Roman" w:hAnsi="Times New Roman"/>
          <w:sz w:val="24"/>
          <w:szCs w:val="24"/>
        </w:rPr>
        <w:t>раду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313">
        <w:rPr>
          <w:rFonts w:ascii="Times New Roman" w:hAnsi="Times New Roman"/>
          <w:sz w:val="24"/>
          <w:szCs w:val="24"/>
        </w:rPr>
        <w:t>прије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свега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са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дјецом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313">
        <w:rPr>
          <w:rFonts w:ascii="Times New Roman" w:hAnsi="Times New Roman"/>
          <w:sz w:val="24"/>
          <w:szCs w:val="24"/>
        </w:rPr>
        <w:t>особама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која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испољавају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комуникативне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323313">
        <w:rPr>
          <w:rFonts w:ascii="Times New Roman" w:hAnsi="Times New Roman"/>
          <w:sz w:val="24"/>
          <w:szCs w:val="24"/>
        </w:rPr>
        <w:t>когнитивне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тешкоће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313">
        <w:rPr>
          <w:rFonts w:ascii="Times New Roman" w:hAnsi="Times New Roman"/>
          <w:sz w:val="24"/>
          <w:szCs w:val="24"/>
        </w:rPr>
        <w:t>што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313">
        <w:rPr>
          <w:rFonts w:ascii="Times New Roman" w:hAnsi="Times New Roman"/>
          <w:sz w:val="24"/>
          <w:szCs w:val="24"/>
        </w:rPr>
        <w:t>збиру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укључује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висок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проценат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присутних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тешкоћа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313">
        <w:rPr>
          <w:rFonts w:ascii="Times New Roman" w:hAnsi="Times New Roman"/>
          <w:sz w:val="24"/>
          <w:szCs w:val="24"/>
        </w:rPr>
        <w:t>развоју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313">
        <w:rPr>
          <w:rFonts w:ascii="Times New Roman" w:hAnsi="Times New Roman"/>
          <w:sz w:val="24"/>
          <w:szCs w:val="24"/>
        </w:rPr>
        <w:t>учењу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. </w:t>
      </w:r>
      <w:r w:rsidRPr="00323313">
        <w:rPr>
          <w:rFonts w:ascii="Times New Roman" w:hAnsi="Times New Roman"/>
          <w:sz w:val="24"/>
          <w:szCs w:val="24"/>
          <w:lang w:val="ru-RU"/>
        </w:rPr>
        <w:t>Такође, од посебне је важности стицање вишег нивоа  научних сазнања и в</w:t>
      </w:r>
      <w:r w:rsidRPr="00323313">
        <w:rPr>
          <w:rFonts w:ascii="Times New Roman" w:hAnsi="Times New Roman"/>
          <w:sz w:val="24"/>
          <w:szCs w:val="24"/>
        </w:rPr>
        <w:t>ј</w:t>
      </w:r>
      <w:r w:rsidRPr="00323313">
        <w:rPr>
          <w:rFonts w:ascii="Times New Roman" w:hAnsi="Times New Roman"/>
          <w:sz w:val="24"/>
          <w:szCs w:val="24"/>
          <w:lang w:val="ru-RU"/>
        </w:rPr>
        <w:t>ештина у научно и практично доказаним приступима и методама за подстицај свеобухватног развоја и учења те д</w:t>
      </w:r>
      <w:r w:rsidRPr="00323313">
        <w:rPr>
          <w:rFonts w:ascii="Times New Roman" w:hAnsi="Times New Roman"/>
          <w:sz w:val="24"/>
          <w:szCs w:val="24"/>
        </w:rPr>
        <w:t>ј</w:t>
      </w:r>
      <w:r w:rsidRPr="00323313">
        <w:rPr>
          <w:rFonts w:ascii="Times New Roman" w:hAnsi="Times New Roman"/>
          <w:sz w:val="24"/>
          <w:szCs w:val="24"/>
          <w:lang w:val="ru-RU"/>
        </w:rPr>
        <w:t>еце и младих</w:t>
      </w:r>
      <w:r w:rsidRPr="00323313">
        <w:rPr>
          <w:rFonts w:ascii="Times New Roman" w:hAnsi="Times New Roman"/>
          <w:sz w:val="24"/>
          <w:szCs w:val="24"/>
        </w:rPr>
        <w:t>,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ради њиховог квалитетног укључивања у инклузвни систем образовања и васпитања и св</w:t>
      </w:r>
      <w:proofErr w:type="spellStart"/>
      <w:r w:rsidRPr="00323313">
        <w:rPr>
          <w:rFonts w:ascii="Times New Roman" w:hAnsi="Times New Roman"/>
          <w:sz w:val="24"/>
          <w:szCs w:val="24"/>
        </w:rPr>
        <w:t>иј</w:t>
      </w:r>
      <w:proofErr w:type="spellEnd"/>
      <w:r w:rsidRPr="00323313">
        <w:rPr>
          <w:rFonts w:ascii="Times New Roman" w:hAnsi="Times New Roman"/>
          <w:sz w:val="24"/>
          <w:szCs w:val="24"/>
          <w:lang w:val="ru-RU"/>
        </w:rPr>
        <w:t>ет рада.  Поред тога</w:t>
      </w:r>
      <w:r w:rsidRPr="00323313">
        <w:rPr>
          <w:rFonts w:ascii="Times New Roman" w:hAnsi="Times New Roman"/>
          <w:sz w:val="24"/>
          <w:szCs w:val="24"/>
        </w:rPr>
        <w:t>,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виши ниво студија укључује и шире теме као што су професионална етика, сазнања из високе технологије у области асистивних помагала</w:t>
      </w:r>
      <w:r w:rsidRPr="00323313">
        <w:rPr>
          <w:rFonts w:ascii="Times New Roman" w:hAnsi="Times New Roman"/>
          <w:sz w:val="24"/>
          <w:szCs w:val="24"/>
        </w:rPr>
        <w:t>,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које се убрзано м</w:t>
      </w:r>
      <w:proofErr w:type="spellStart"/>
      <w:r w:rsidRPr="00323313">
        <w:rPr>
          <w:rFonts w:ascii="Times New Roman" w:hAnsi="Times New Roman"/>
          <w:sz w:val="24"/>
          <w:szCs w:val="24"/>
        </w:rPr>
        <w:t>иј</w:t>
      </w:r>
      <w:proofErr w:type="spellEnd"/>
      <w:r w:rsidRPr="00323313">
        <w:rPr>
          <w:rFonts w:ascii="Times New Roman" w:hAnsi="Times New Roman"/>
          <w:sz w:val="24"/>
          <w:szCs w:val="24"/>
          <w:lang w:val="ru-RU"/>
        </w:rPr>
        <w:t>ењају</w:t>
      </w:r>
      <w:r w:rsidRPr="00323313">
        <w:rPr>
          <w:rFonts w:ascii="Times New Roman" w:hAnsi="Times New Roman"/>
          <w:sz w:val="24"/>
          <w:szCs w:val="24"/>
        </w:rPr>
        <w:t>,</w:t>
      </w:r>
      <w:r w:rsidRPr="00323313">
        <w:rPr>
          <w:rFonts w:ascii="Times New Roman" w:hAnsi="Times New Roman"/>
          <w:sz w:val="24"/>
          <w:szCs w:val="24"/>
          <w:lang w:val="ru-RU"/>
        </w:rPr>
        <w:t xml:space="preserve"> чиме се  проширују и унапр</w:t>
      </w:r>
      <w:r w:rsidRPr="00323313">
        <w:rPr>
          <w:rFonts w:ascii="Times New Roman" w:hAnsi="Times New Roman"/>
          <w:sz w:val="24"/>
          <w:szCs w:val="24"/>
        </w:rPr>
        <w:t>ј</w:t>
      </w:r>
      <w:r w:rsidRPr="00323313">
        <w:rPr>
          <w:rFonts w:ascii="Times New Roman" w:hAnsi="Times New Roman"/>
          <w:sz w:val="24"/>
          <w:szCs w:val="24"/>
          <w:lang w:val="ru-RU"/>
        </w:rPr>
        <w:t>еђују могућности за развој и учење ове д</w:t>
      </w:r>
      <w:r w:rsidRPr="00323313">
        <w:rPr>
          <w:rFonts w:ascii="Times New Roman" w:hAnsi="Times New Roman"/>
          <w:sz w:val="24"/>
          <w:szCs w:val="24"/>
        </w:rPr>
        <w:t>ј</w:t>
      </w:r>
      <w:r w:rsidRPr="00323313">
        <w:rPr>
          <w:rFonts w:ascii="Times New Roman" w:hAnsi="Times New Roman"/>
          <w:sz w:val="24"/>
          <w:szCs w:val="24"/>
          <w:lang w:val="ru-RU"/>
        </w:rPr>
        <w:t>еце и младих</w:t>
      </w:r>
      <w:r w:rsidRPr="003233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313">
        <w:rPr>
          <w:rFonts w:ascii="Times New Roman" w:hAnsi="Times New Roman"/>
          <w:sz w:val="24"/>
          <w:szCs w:val="24"/>
        </w:rPr>
        <w:t>као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313">
        <w:rPr>
          <w:rFonts w:ascii="Times New Roman" w:hAnsi="Times New Roman"/>
          <w:sz w:val="24"/>
          <w:szCs w:val="24"/>
        </w:rPr>
        <w:t>одраслих</w:t>
      </w:r>
      <w:proofErr w:type="spellEnd"/>
      <w:r w:rsidRPr="00323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313">
        <w:rPr>
          <w:rFonts w:ascii="Times New Roman" w:hAnsi="Times New Roman"/>
          <w:sz w:val="24"/>
          <w:szCs w:val="24"/>
        </w:rPr>
        <w:t>особа</w:t>
      </w:r>
      <w:proofErr w:type="spellEnd"/>
      <w:r w:rsidRPr="00323313">
        <w:rPr>
          <w:rFonts w:ascii="Times New Roman" w:hAnsi="Times New Roman"/>
          <w:sz w:val="24"/>
          <w:szCs w:val="24"/>
        </w:rPr>
        <w:t>.</w:t>
      </w:r>
      <w:bookmarkEnd w:id="86"/>
      <w:bookmarkEnd w:id="87"/>
    </w:p>
    <w:p w14:paraId="44F4E4B2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outlineLvl w:val="0"/>
        <w:rPr>
          <w:rFonts w:cs="Tahoma"/>
          <w:kern w:val="3"/>
          <w14:ligatures w14:val="none"/>
        </w:rPr>
      </w:pPr>
    </w:p>
    <w:p w14:paraId="01F654AA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outlineLvl w:val="0"/>
        <w:rPr>
          <w:rFonts w:cs="Tahoma"/>
          <w:kern w:val="3"/>
          <w14:ligatures w14:val="none"/>
        </w:rPr>
      </w:pPr>
      <w:bookmarkStart w:id="88" w:name="_Toc140580196"/>
      <w:bookmarkStart w:id="89" w:name="_Toc141272460"/>
      <w:bookmarkStart w:id="90" w:name="_Toc184813609"/>
      <w:bookmarkStart w:id="91" w:name="_Toc186291197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Разлог за наставак школовања на </w:t>
      </w:r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II</w:t>
      </w:r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циклусу студија на усмјерењу </w:t>
      </w:r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„</w:t>
      </w:r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ru-RU"/>
          <w14:ligatures w14:val="none"/>
        </w:rPr>
        <w:t>СПЕЦИЈАЛНА ЕДУКАЦИЈА И РЕХАБИЛИТАЦИЈА</w:t>
      </w:r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>“</w:t>
      </w:r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лежи у чињеници да је подручје  тешкоћа у развоју  у перманентном и интензивном развоју</w:t>
      </w:r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како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области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процјене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дијагностике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тако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и у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подручју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третмана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образовања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тимског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савјетодавног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родитељима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васпитачима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наставницима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педагошким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персоналним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асистентима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стручним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сарадницима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>послодавцима</w:t>
      </w:r>
      <w:proofErr w:type="spellEnd"/>
      <w:r w:rsidRPr="0032331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>Ово усмјерење у свијету и код нас настало је као резултат развоја међуповезаности и мултидисциплинарних приступа усмјерених на развој едукацијских, терапијских, рехабилитацијских, комплементарних, превентивних и различитих других поступака усмјерених на афирмацију могућности особа са развојним сметњама и поремећајима.</w:t>
      </w:r>
      <w:bookmarkEnd w:id="88"/>
      <w:bookmarkEnd w:id="89"/>
      <w:bookmarkEnd w:id="90"/>
      <w:bookmarkEnd w:id="91"/>
    </w:p>
    <w:p w14:paraId="621AA29F" w14:textId="77777777" w:rsidR="00323313" w:rsidRDefault="00323313" w:rsidP="00323313">
      <w:pPr>
        <w:spacing w:line="259" w:lineRule="auto"/>
        <w:rPr>
          <w:lang w:val="ru-RU"/>
        </w:rPr>
      </w:pPr>
    </w:p>
    <w:p w14:paraId="26EB8F71" w14:textId="77777777" w:rsidR="00323313" w:rsidRDefault="00323313" w:rsidP="00323313">
      <w:pPr>
        <w:spacing w:line="259" w:lineRule="auto"/>
        <w:rPr>
          <w:lang w:val="ru-RU"/>
        </w:rPr>
      </w:pPr>
    </w:p>
    <w:p w14:paraId="1FB27657" w14:textId="77777777" w:rsidR="00323313" w:rsidRPr="00323313" w:rsidRDefault="00323313" w:rsidP="00323313">
      <w:pPr>
        <w:spacing w:line="259" w:lineRule="auto"/>
        <w:rPr>
          <w:lang w:val="ru-RU"/>
        </w:rPr>
      </w:pPr>
    </w:p>
    <w:p w14:paraId="32DD95B1" w14:textId="142893D3" w:rsidR="00323313" w:rsidRPr="00323313" w:rsidRDefault="00323313" w:rsidP="00323313">
      <w:pPr>
        <w:pStyle w:val="Heading3"/>
        <w:numPr>
          <w:ilvl w:val="1"/>
          <w:numId w:val="20"/>
        </w:numPr>
        <w:ind w:left="360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</w:t>
      </w:r>
      <w:bookmarkStart w:id="92" w:name="_Toc186291198"/>
      <w:r w:rsidRPr="00323313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Наставни план и програм</w:t>
      </w:r>
      <w:bookmarkEnd w:id="92"/>
    </w:p>
    <w:p w14:paraId="79C46F4E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</w:pPr>
    </w:p>
    <w:p w14:paraId="7FEEF287" w14:textId="77777777" w:rsidR="00323313" w:rsidRPr="00323313" w:rsidRDefault="00323313" w:rsidP="00323313">
      <w:pPr>
        <w:shd w:val="clear" w:color="auto" w:fill="FFFFFF"/>
        <w:autoSpaceDN w:val="0"/>
        <w:spacing w:after="201" w:line="276" w:lineRule="auto"/>
        <w:ind w:firstLine="360"/>
        <w:jc w:val="both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Основни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циљ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>додатно оспособ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ити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стручњаке за самостал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ан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рад у областима специјалне едукације и рехабилитације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,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као и за бављење научно истраживачким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lastRenderedPageBreak/>
        <w:t xml:space="preserve">радом. Четири обавезна предмета се изучавају током првог, а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три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током другог семестра. Изборни предмети су осмишљени да студентима омогући стицање нових знања и спознаја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али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битних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вјештина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,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у складу са њиховим интересима и афинитетима унутар усмјерења. Изборни предмети су на располагању у току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семестра. Од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укупно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8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изборн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предмета студент при упису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II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циклуса бира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један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сваког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семестра</w:t>
      </w:r>
      <w:proofErr w:type="spellEnd"/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за који се опредијели. Студиј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II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циклуса завршава се полагањем свих предмета из одабраног усмјерења, те израдом и јавном одбраном завршног рада који се вреднује са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1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>5 Е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СПБ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 xml:space="preserve"> бодова.</w:t>
      </w:r>
      <w:r w:rsidRPr="00323313">
        <w:rPr>
          <w:rFonts w:ascii="Times New Roman" w:eastAsia="Times New Roman" w:hAnsi="Times New Roman"/>
          <w:color w:val="4C4C4C"/>
          <w:kern w:val="0"/>
          <w:sz w:val="24"/>
          <w:szCs w:val="24"/>
          <w:lang w:val="ru-RU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>План и програм мастер академских студија се изводи кроз предавања, в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ј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:lang w:val="ru-RU"/>
          <w14:ligatures w14:val="none"/>
        </w:rPr>
        <w:t>ежбе и студијски истраживачки рад. Након завршетка мастер академских студија, студент стиче звање</w:t>
      </w:r>
      <w:r w:rsidRPr="00323313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:</w:t>
      </w:r>
      <w:r w:rsidRPr="00323313">
        <w:rPr>
          <w:rFonts w:ascii="Times New Roman" w:eastAsia="Times New Roman" w:hAnsi="Times New Roman"/>
          <w:color w:val="4C4C4C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>Мастер</w:t>
      </w:r>
      <w:proofErr w:type="spellEnd"/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>специјалне</w:t>
      </w:r>
      <w:proofErr w:type="spellEnd"/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>едукације</w:t>
      </w:r>
      <w:proofErr w:type="spellEnd"/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>рехабилитације</w:t>
      </w:r>
      <w:proofErr w:type="spellEnd"/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sr-Cyrl-BA"/>
          <w14:ligatures w14:val="none"/>
        </w:rPr>
        <w:t>– 300 ЕЦТС</w:t>
      </w:r>
    </w:p>
    <w:p w14:paraId="0CDB142A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</w:pPr>
    </w:p>
    <w:p w14:paraId="4BA1511F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  <w:bookmarkStart w:id="93" w:name="_Hlk184467624"/>
    </w:p>
    <w:p w14:paraId="06B1DF24" w14:textId="77777777" w:rsidR="00323313" w:rsidRPr="00323313" w:rsidRDefault="00323313" w:rsidP="00323313">
      <w:pPr>
        <w:pStyle w:val="Heading3"/>
        <w:rPr>
          <w:rFonts w:eastAsia="Times New Roman"/>
          <w:lang w:val="sr-Cyrl-BA"/>
        </w:rPr>
      </w:pPr>
    </w:p>
    <w:p w14:paraId="70CA297D" w14:textId="53198BAE" w:rsidR="00323313" w:rsidRPr="00323313" w:rsidRDefault="00323313" w:rsidP="00323313">
      <w:pPr>
        <w:pStyle w:val="Heading3"/>
        <w:numPr>
          <w:ilvl w:val="1"/>
          <w:numId w:val="20"/>
        </w:numPr>
        <w:ind w:left="360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</w:t>
      </w:r>
      <w:bookmarkStart w:id="94" w:name="_Toc186291199"/>
      <w:r w:rsidRPr="00323313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Компетенције дипломираних студената</w:t>
      </w:r>
      <w:bookmarkEnd w:id="94"/>
    </w:p>
    <w:bookmarkEnd w:id="93"/>
    <w:p w14:paraId="16A69035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0EF6F508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Као над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o</w:t>
      </w:r>
      <w:r w:rsidRPr="00323313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градња стеченим компетенцијама на додипломском студију, мастер академских студија Специјална едукација и рехабилитација , стиче виша знања и вјештине стратешког планирања, креирања, руковођења и пр/оцјене у областима превенције, процјене  третмана и образовања дјеце и особа са развојним тешкоћама; разумије примјењивост савремених и научно доказаних поступака и метода у раду, прије свих, са комуникативним и когнитивним тешкоћама и овлада потребним знањима за примјену истих у сопственом раду;  активно учествује, примјењује и критички размишља при доношењу дијагностичких, третманских и образовних одлука у мултидисциплинарном тиму; предлаже, креира индивидуалне програме третмана и образовања за ову дјецу и особе; примјењује и процјењује успјешност савремених начина рада са особама са развојним тешкоћама; користи се специјализованим теоријским и практичним знањима у области тешкоћа у развоју; у контексту методологије научног истраживања  самостално припрема научни рад; користи инострану и домаћу научну и савремену литературу у овој области, учи и има позитиван став о потреби сталног стручног усавршавања; бави се истраживачким радом;</w:t>
      </w:r>
    </w:p>
    <w:p w14:paraId="3322FB17" w14:textId="77777777" w:rsidR="00323313" w:rsidRPr="00323313" w:rsidRDefault="00323313" w:rsidP="00323313">
      <w:pPr>
        <w:keepNext/>
        <w:keepLines/>
        <w:widowControl w:val="0"/>
        <w:suppressAutoHyphens/>
        <w:autoSpaceDN w:val="0"/>
        <w:spacing w:before="40" w:after="0" w:line="240" w:lineRule="auto"/>
        <w:textAlignment w:val="baseline"/>
        <w:outlineLvl w:val="1"/>
        <w:rPr>
          <w:rFonts w:ascii="Times New Roman" w:eastAsia="Times New Roman" w:hAnsi="Times New Roman"/>
          <w:color w:val="000000"/>
          <w:kern w:val="3"/>
          <w:sz w:val="28"/>
          <w:szCs w:val="28"/>
          <w:lang w:val="ru-RU"/>
          <w14:ligatures w14:val="none"/>
        </w:rPr>
      </w:pPr>
    </w:p>
    <w:p w14:paraId="60076A42" w14:textId="77777777" w:rsid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b/>
          <w:kern w:val="0"/>
          <w:sz w:val="24"/>
          <w:szCs w:val="24"/>
          <w:lang w:val="sr-Cyrl-BA"/>
          <w14:ligatures w14:val="none"/>
        </w:rPr>
      </w:pPr>
      <w:bookmarkStart w:id="95" w:name="_Hlk184467681"/>
    </w:p>
    <w:p w14:paraId="0F2D9EFA" w14:textId="77777777" w:rsid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b/>
          <w:kern w:val="0"/>
          <w:sz w:val="24"/>
          <w:szCs w:val="24"/>
          <w:lang w:val="sr-Cyrl-BA"/>
          <w14:ligatures w14:val="none"/>
        </w:rPr>
      </w:pPr>
    </w:p>
    <w:p w14:paraId="67E7F215" w14:textId="77777777" w:rsid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b/>
          <w:kern w:val="0"/>
          <w:sz w:val="24"/>
          <w:szCs w:val="24"/>
          <w:lang w:val="sr-Cyrl-BA"/>
          <w14:ligatures w14:val="none"/>
        </w:rPr>
      </w:pPr>
    </w:p>
    <w:p w14:paraId="26D80C41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b/>
          <w:kern w:val="0"/>
          <w:sz w:val="24"/>
          <w:szCs w:val="24"/>
          <w:lang w:val="sr-Cyrl-BA"/>
          <w14:ligatures w14:val="none"/>
        </w:rPr>
      </w:pPr>
    </w:p>
    <w:p w14:paraId="17845C11" w14:textId="78D74951" w:rsidR="00323313" w:rsidRPr="00323313" w:rsidRDefault="00323313" w:rsidP="00323313">
      <w:pPr>
        <w:pStyle w:val="Heading2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6" w:name="_Toc184813610"/>
      <w:bookmarkStart w:id="97" w:name="_Toc186291200"/>
      <w:r w:rsidRPr="00323313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Учење, подучавање и вредновање усмјерени на студента</w:t>
      </w:r>
      <w:bookmarkEnd w:id="96"/>
      <w:bookmarkEnd w:id="97"/>
    </w:p>
    <w:bookmarkEnd w:id="95"/>
    <w:p w14:paraId="4BCCB5D7" w14:textId="77777777" w:rsidR="00323313" w:rsidRPr="00323313" w:rsidRDefault="00323313" w:rsidP="00323313">
      <w:pPr>
        <w:spacing w:line="276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sr-Cyrl-BA"/>
          <w14:ligatures w14:val="none"/>
        </w:rPr>
      </w:pPr>
    </w:p>
    <w:p w14:paraId="0768E5C1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праћења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напредовања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савлађивању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предвиђа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одређене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облике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предиспитних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испитних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предмет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оцјењивања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Оцјењивање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врши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додјељивањем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поена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утврђени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облик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предиспитних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5E42DF20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676A970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Показано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оцјењује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Законом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високом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образовању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Статутом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:u w:val="single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почетку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школске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године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наставник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proofErr w:type="gram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обавезан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упознати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начином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бројем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бодова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доносе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поједине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буду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упознати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обавезама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дужностима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слободу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искажу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мишљење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академског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особља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учествују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изборима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студентска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мјеса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студентским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представничким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тијелима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складу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наведеним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прописима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514F0D38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Координатори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интезивно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прате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планови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доследно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спроводе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похађају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извршавају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предиспитне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прате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излазност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пролазност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испитима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чине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корективне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потезе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уколико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неопходно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Поред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извођења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редовне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наставник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истакнут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термин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појединачних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консултација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градиво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кога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постоји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било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нејасноћа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вријеме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професором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или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сарадником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отклонила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0BB0DE2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</w:p>
    <w:p w14:paraId="03109090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Преко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анкета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провјерава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утврђује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наставници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сарадници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коректан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професионалан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распоред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одржавања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предавања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вјежби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истакнути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почетка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одговарајућег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семестра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огласној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табли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сајту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323313">
        <w:rPr>
          <w:rFonts w:ascii="Times New Roman" w:hAnsi="Times New Roman"/>
          <w:kern w:val="3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особље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труди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интерактивност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расте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семестра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семестар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буде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засновано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више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где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год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могуће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D86A8A6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       </w:t>
      </w:r>
    </w:p>
    <w:p w14:paraId="2200B4F6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наставника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путем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анкета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обављају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последњем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мјесецу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семестра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обухватају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наставнике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сараднике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proofErr w:type="gram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праћењем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пролазности</w:t>
      </w:r>
      <w:proofErr w:type="spellEnd"/>
      <w:proofErr w:type="gram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предметима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роковима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323313">
        <w:rPr>
          <w:rFonts w:ascii="Times New Roman" w:hAnsi="Times New Roman"/>
          <w:kern w:val="3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Иако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више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садржаје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истраживања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показала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теоријског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практичног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требало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још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кориговати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свега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омогућавањем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реалним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проблемима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чему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енергично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радити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времену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долази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сврху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сарадња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институцијама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успоставља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здравим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размјени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искустава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323313">
        <w:rPr>
          <w:rFonts w:ascii="Times New Roman" w:hAnsi="Times New Roman"/>
          <w:kern w:val="3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подучавање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усмјерени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02B04E1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5D66F877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5256C712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661FCF35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lastRenderedPageBreak/>
        <w:t>Стандарди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осигурања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вези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подучавањем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вредновањем</w:t>
      </w:r>
      <w:proofErr w:type="spellEnd"/>
      <w:r w:rsidRPr="00323313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усмереним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имплементирани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кроз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овај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следеће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аспекте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6D5D2401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293B2EF4" w14:textId="77777777" w:rsidR="00323313" w:rsidRPr="00323313" w:rsidRDefault="00323313" w:rsidP="00323313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Усмјереност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студента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: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дизајниран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тако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постави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</w:t>
      </w:r>
      <w:r w:rsidRPr="00323313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центар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подучавања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значи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пружа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простор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</w:t>
      </w:r>
      <w:r w:rsidRPr="00323313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подршка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учествују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образовању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постављају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питања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износе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мишљења</w:t>
      </w:r>
      <w:proofErr w:type="spellEnd"/>
      <w:r w:rsidRPr="00323313">
        <w:rPr>
          <w:rFonts w:cs="Tahoma"/>
          <w:kern w:val="3"/>
          <w:lang w:val="sr-Cyrl-BA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развијају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вјештине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компетенције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5E851264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321F78AB" w14:textId="77777777" w:rsidR="00323313" w:rsidRPr="00323313" w:rsidRDefault="00323313" w:rsidP="00323313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Флексибилност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избор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: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конципиран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тако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избор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</w:t>
      </w:r>
      <w:r w:rsidRPr="00323313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флексибилност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одабиру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курсева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специјализација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ПРедвиђене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опције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могућности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прилагоди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појединачним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потребама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</w:t>
      </w:r>
      <w:r w:rsidRPr="00323313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интересовањима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7C651900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D7D0FE2" w14:textId="77777777" w:rsidR="00323313" w:rsidRPr="00323313" w:rsidRDefault="00323313" w:rsidP="00323313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Активно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учење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: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промовише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колаборативни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 w:rsidRPr="00323313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пројектне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задатке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вежбе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стимулишу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примјену</w:t>
      </w:r>
      <w:proofErr w:type="spellEnd"/>
      <w:r w:rsidRPr="00323313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реалном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51D726BE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5F63877" w14:textId="77777777" w:rsidR="00323313" w:rsidRPr="00323313" w:rsidRDefault="00323313" w:rsidP="00323313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Вредновање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учења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: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тако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имплементиран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буде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објективан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конзистентан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транспарентан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методе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испити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пројекти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радови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форме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испитивања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Резултати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добро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комуницирани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пружају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повратне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информације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њиховом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напретку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</w:t>
      </w:r>
      <w:r w:rsidRPr="00323313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постигнућима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1E10739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00DECEF5" w14:textId="77777777" w:rsidR="00323313" w:rsidRPr="00323313" w:rsidRDefault="00323313" w:rsidP="00323313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Подучавање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подршка</w:t>
      </w:r>
      <w:proofErr w:type="spellEnd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:</w:t>
      </w: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обезбјеђује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подучавање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подршку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доступне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стручне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наставнике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менторство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туторство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савјетовање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облике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помоћи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помоћи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њиховом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</w:t>
      </w:r>
      <w:r w:rsidRPr="00323313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7EB637C9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2F870F5C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Циљ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ових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стандарда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обезбиједе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квалитетно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подучавање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учесници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развију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вјештине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компетенције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најбољи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могући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начин</w:t>
      </w:r>
      <w:proofErr w:type="spellEnd"/>
      <w:r w:rsidRPr="00323313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37D194F3" w14:textId="77777777" w:rsidR="00323313" w:rsidRPr="00323313" w:rsidRDefault="00323313" w:rsidP="00323313">
      <w:pPr>
        <w:spacing w:line="259" w:lineRule="auto"/>
        <w:rPr>
          <w:lang w:val="sr-Cyrl-BA"/>
        </w:rPr>
      </w:pPr>
    </w:p>
    <w:p w14:paraId="7E4BF169" w14:textId="77777777" w:rsidR="00323313" w:rsidRDefault="00323313" w:rsidP="00323313">
      <w:pPr>
        <w:spacing w:line="259" w:lineRule="auto"/>
        <w:rPr>
          <w:lang w:val="sr-Cyrl-BA"/>
        </w:rPr>
      </w:pPr>
    </w:p>
    <w:p w14:paraId="658CFB82" w14:textId="77777777" w:rsidR="00FF75C4" w:rsidRDefault="00FF75C4" w:rsidP="00323313">
      <w:pPr>
        <w:spacing w:line="259" w:lineRule="auto"/>
        <w:rPr>
          <w:lang w:val="sr-Cyrl-BA"/>
        </w:rPr>
      </w:pPr>
    </w:p>
    <w:p w14:paraId="5DECD27A" w14:textId="77777777" w:rsidR="00FF75C4" w:rsidRDefault="00FF75C4" w:rsidP="00323313">
      <w:pPr>
        <w:spacing w:line="259" w:lineRule="auto"/>
        <w:rPr>
          <w:lang w:val="sr-Cyrl-BA"/>
        </w:rPr>
      </w:pPr>
    </w:p>
    <w:p w14:paraId="5A6E9B49" w14:textId="77777777" w:rsidR="00FF75C4" w:rsidRDefault="00FF75C4" w:rsidP="00323313">
      <w:pPr>
        <w:spacing w:line="259" w:lineRule="auto"/>
        <w:rPr>
          <w:lang w:val="sr-Cyrl-BA"/>
        </w:rPr>
      </w:pPr>
    </w:p>
    <w:p w14:paraId="00AE49EF" w14:textId="77777777" w:rsidR="00FF75C4" w:rsidRDefault="00FF75C4" w:rsidP="00323313">
      <w:pPr>
        <w:spacing w:line="259" w:lineRule="auto"/>
        <w:rPr>
          <w:lang w:val="sr-Cyrl-BA"/>
        </w:rPr>
      </w:pPr>
    </w:p>
    <w:p w14:paraId="58214245" w14:textId="4D3F8FB6" w:rsidR="00FF75C4" w:rsidRDefault="00FF75C4" w:rsidP="00FF75C4">
      <w:pPr>
        <w:pStyle w:val="Heading2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color w:val="auto"/>
          <w:sz w:val="28"/>
          <w:szCs w:val="28"/>
          <w:lang w:val="sr-Cyrl-BA"/>
        </w:rPr>
      </w:pPr>
      <w:bookmarkStart w:id="98" w:name="_Toc186291201"/>
      <w:r w:rsidRPr="00FF75C4">
        <w:rPr>
          <w:rFonts w:ascii="Times New Roman" w:hAnsi="Times New Roman" w:cs="Times New Roman"/>
          <w:b/>
          <w:bCs/>
          <w:color w:val="auto"/>
          <w:sz w:val="28"/>
          <w:szCs w:val="28"/>
          <w:lang w:val="sr-Cyrl-BA"/>
        </w:rPr>
        <w:lastRenderedPageBreak/>
        <w:t>Упис и напредовање студената, признавање и сертификовање</w:t>
      </w:r>
      <w:bookmarkEnd w:id="98"/>
    </w:p>
    <w:p w14:paraId="36EDA698" w14:textId="77777777" w:rsidR="00FF75C4" w:rsidRPr="00FF75C4" w:rsidRDefault="00FF75C4" w:rsidP="00FF75C4">
      <w:pPr>
        <w:rPr>
          <w:lang w:val="sr-Cyrl-BA"/>
        </w:rPr>
      </w:pPr>
    </w:p>
    <w:p w14:paraId="62D1E999" w14:textId="2D97FD5E" w:rsidR="00FF75C4" w:rsidRPr="00FF75C4" w:rsidRDefault="00FF75C4" w:rsidP="00FF75C4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BA"/>
        </w:rPr>
      </w:pPr>
      <w:r w:rsidRPr="00FF75C4">
        <w:rPr>
          <w:rFonts w:ascii="Times New Roman" w:hAnsi="Times New Roman"/>
          <w:sz w:val="24"/>
          <w:szCs w:val="24"/>
          <w:lang w:val="sr-Cyrl-BA"/>
        </w:rPr>
        <w:t>Стандарди система осигурања квалитета у вези са уписом и напредовањем студената, признавањем и сертификовањем, према овом студијском програму укључују аспекте гдје факултет има јасне и транспарентне критеријуме и процедуре за упис студената. Уписни процес је приступачан и пропорционалан, и заснива се на заслуженим квалификацијама и компетенцијама студената. Поред тога, јасни су критеријуми и процедуре за упис студената, а такође је и уписни процес приступачан и пропорционалан, и заснива се на заслуженим компетенцијама. Факултет прати напредовање студената кроз системе прегледа и оцјене.    Ово укључује заслужену оцјену, редовно праћење академског напредовања и системе подршке студентима у случају изазова или проблема. Имамо разрађен поступак признавања претходно стечених квалификација и учења. Ово омогућава студентима који су већ завршили одређене курсеве или стекли одређено искуство да их пренесу и признају као дио свог текућег образовања, као и систем сертификовања који доказује да је студент успјешно завршио студијски програм и стекао одговарајућу диплому. Сертификати треба да буду прозирни, аутентични и признати у друштву и тржишту рада. Потребно је да се пружи квалитетна подршка студентима у вези са уписом, напредовањем, признавањем и сертификовањем. Ова подршка може укључивати савјетовање, оријентацију, подучавање вјештина учења и друге облике помоћи који студентима помажу да успјешно заврше своје студије. Све ове мјере имају за циљ да обезбиједе поштовање стандарда квалитета у процесу уписа, напредовања, признавања и сертификовања студената, и да гарантују њихову компетентност и квалитет стечених квалификација.</w:t>
      </w:r>
    </w:p>
    <w:p w14:paraId="6C1DD40A" w14:textId="77777777" w:rsidR="00323313" w:rsidRDefault="00323313" w:rsidP="00FF75C4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24CA4652" w14:textId="77777777" w:rsidR="00FF75C4" w:rsidRDefault="00FF75C4" w:rsidP="00FF75C4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69B19E04" w14:textId="77777777" w:rsidR="005B62DE" w:rsidRPr="00323313" w:rsidRDefault="005B62DE" w:rsidP="00FF75C4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42793FC2" w14:textId="11710D79" w:rsidR="00323313" w:rsidRPr="00FF75C4" w:rsidRDefault="00FF75C4" w:rsidP="00323313">
      <w:pPr>
        <w:pStyle w:val="Heading3"/>
        <w:rPr>
          <w:rFonts w:ascii="Times New Roman" w:hAnsi="Times New Roman" w:cs="Times New Roman"/>
          <w:b/>
          <w:bCs/>
          <w:color w:val="auto"/>
          <w:lang w:val="ru-RU"/>
        </w:rPr>
      </w:pPr>
      <w:bookmarkStart w:id="99" w:name="_Toc186291202"/>
      <w:r w:rsidRPr="00FF75C4">
        <w:rPr>
          <w:rFonts w:ascii="Times New Roman" w:hAnsi="Times New Roman" w:cs="Times New Roman"/>
          <w:b/>
          <w:bCs/>
          <w:color w:val="auto"/>
          <w:lang w:val="ru-RU"/>
        </w:rPr>
        <w:t xml:space="preserve">4.1. </w:t>
      </w:r>
      <w:r w:rsidR="00323313" w:rsidRPr="00FF75C4">
        <w:rPr>
          <w:rFonts w:ascii="Times New Roman" w:hAnsi="Times New Roman" w:cs="Times New Roman"/>
          <w:b/>
          <w:bCs/>
          <w:color w:val="auto"/>
          <w:lang w:val="ru-RU"/>
        </w:rPr>
        <w:t>Упис студената</w:t>
      </w:r>
      <w:bookmarkEnd w:id="99"/>
    </w:p>
    <w:p w14:paraId="408FBDA2" w14:textId="77777777" w:rsidR="00323313" w:rsidRPr="00323313" w:rsidRDefault="00323313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656AC69E" w14:textId="77777777" w:rsidR="00323313" w:rsidRPr="00323313" w:rsidRDefault="00323313" w:rsidP="00323313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Стандарди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укључују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следеће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аспекте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:</w:t>
      </w:r>
    </w:p>
    <w:p w14:paraId="4C528246" w14:textId="77777777" w:rsidR="00323313" w:rsidRPr="00323313" w:rsidRDefault="00323313" w:rsidP="00323313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Јасни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критеријуми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за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упис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јасно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дефинисане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критеријуме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критеријуми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укључују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академске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захтеве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предусловне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курсеве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тестове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интервјуе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Критеријуми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треба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буду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објективни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прозирни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145CA055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</w:p>
    <w:p w14:paraId="407F9BBE" w14:textId="77777777" w:rsidR="00323313" w:rsidRPr="00323313" w:rsidRDefault="00323313" w:rsidP="00323313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Транспарентни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адекватни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услови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за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пријаву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обезбедио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транспарентне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адекватне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услове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пријаву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подразумијева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јасна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упутства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рокове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пријаву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лак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приступ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апликационом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систему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lastRenderedPageBreak/>
        <w:t>могућност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онлајн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пријаве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7A86B112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</w:p>
    <w:p w14:paraId="1C43F2B5" w14:textId="77777777" w:rsidR="00323313" w:rsidRPr="00323313" w:rsidRDefault="00323313" w:rsidP="00323313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Евалуација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пријава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поступак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евалуације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пријава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евалуација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укључује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преглед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академских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постигнућа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портфолио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препоруке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друге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релевантне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документе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евалуације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објективан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транспарентан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75C2C445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4BF085F3" w14:textId="77777777" w:rsidR="00323313" w:rsidRPr="00323313" w:rsidRDefault="00323313" w:rsidP="00323313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Капацитети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ресурси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обезбјеђује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довољне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капацитете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ресурсе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прихватање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пружање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квалитетног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образовања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испуњавају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услове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укључује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довољан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број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наставних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кадрова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лабораторијских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простора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библиотеку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друге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потребне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инфраструктуре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654F90EB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</w:p>
    <w:p w14:paraId="387778D0" w14:textId="77777777" w:rsidR="00323313" w:rsidRPr="00323313" w:rsidRDefault="00323313" w:rsidP="00323313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Комуникација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информације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14:ligatures w14:val="none"/>
        </w:rPr>
        <w:t>:</w:t>
      </w: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систем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може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комуницира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пружа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потребне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информације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комуникација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може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обављати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(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избору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)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путем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веб-сајта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информативних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састанака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емејлова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других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канала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комуникације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5A629D8D" w14:textId="77777777" w:rsidR="00323313" w:rsidRPr="00323313" w:rsidRDefault="00323313" w:rsidP="00323313">
      <w:pPr>
        <w:spacing w:line="276" w:lineRule="auto"/>
        <w:ind w:left="720"/>
        <w:contextualSpacing/>
        <w:jc w:val="both"/>
        <w:rPr>
          <w:rFonts w:cs="Tahoma"/>
          <w:kern w:val="3"/>
          <w14:ligatures w14:val="none"/>
        </w:rPr>
      </w:pPr>
    </w:p>
    <w:p w14:paraId="144309D6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</w:p>
    <w:p w14:paraId="6ADD0186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Циљ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стандарда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обезбиједе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фер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објективан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уписа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чему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осигурају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квалитетни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мотивисани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испуњавају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услове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студирање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3B906705" w14:textId="77777777" w:rsidR="00323313" w:rsidRPr="00323313" w:rsidRDefault="00323313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2DCCEFAD" w14:textId="77777777" w:rsidR="00323313" w:rsidRPr="00323313" w:rsidRDefault="00323313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2A1396EA" w14:textId="77777777" w:rsidR="00323313" w:rsidRPr="00323313" w:rsidRDefault="00323313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4C916B65" w14:textId="77777777" w:rsidR="00323313" w:rsidRPr="00323313" w:rsidRDefault="00323313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01D1DA1C" w14:textId="77777777" w:rsidR="00323313" w:rsidRDefault="00323313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20A51497" w14:textId="77777777" w:rsidR="00FF75C4" w:rsidRDefault="00FF75C4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25E9C279" w14:textId="77777777" w:rsidR="00FF75C4" w:rsidRDefault="00FF75C4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1FCEE5B5" w14:textId="77777777" w:rsidR="00FF75C4" w:rsidRDefault="00FF75C4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74E3A2CB" w14:textId="77777777" w:rsidR="00FF75C4" w:rsidRDefault="00FF75C4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1D899FE8" w14:textId="77777777" w:rsidR="00FF75C4" w:rsidRDefault="00FF75C4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786B1DA1" w14:textId="77777777" w:rsidR="00FF75C4" w:rsidRDefault="00FF75C4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3E28DA26" w14:textId="77777777" w:rsidR="00FF75C4" w:rsidRDefault="00FF75C4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4DD9DC80" w14:textId="77777777" w:rsidR="00FF75C4" w:rsidRDefault="00FF75C4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5582BB74" w14:textId="77777777" w:rsidR="00FF75C4" w:rsidRPr="00323313" w:rsidRDefault="00FF75C4" w:rsidP="00323313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6AA92488" w14:textId="192B3078" w:rsidR="00323313" w:rsidRPr="00323313" w:rsidRDefault="00323313" w:rsidP="00323313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3313">
        <w:rPr>
          <w:rFonts w:ascii="Times New Roman" w:hAnsi="Times New Roman"/>
          <w:sz w:val="24"/>
          <w:szCs w:val="24"/>
          <w:lang w:val="sr-Cyrl-RS"/>
        </w:rPr>
        <w:t>У табели 1. приказан је број уписаних студената на студијски програм</w:t>
      </w:r>
      <w:r w:rsidR="00FF75C4">
        <w:rPr>
          <w:rFonts w:ascii="Times New Roman" w:hAnsi="Times New Roman"/>
          <w:sz w:val="24"/>
          <w:szCs w:val="24"/>
          <w:lang w:val="sr-Cyrl-RS"/>
        </w:rPr>
        <w:t xml:space="preserve"> другог циклуса студија,</w:t>
      </w:r>
      <w:r w:rsidRPr="00323313">
        <w:rPr>
          <w:rFonts w:ascii="Times New Roman" w:hAnsi="Times New Roman"/>
          <w:sz w:val="24"/>
          <w:szCs w:val="24"/>
          <w:lang w:val="sr-Cyrl-RS"/>
        </w:rPr>
        <w:t xml:space="preserve"> Специјална едукација и рехабилитација у академској 2022/23. години.</w:t>
      </w:r>
    </w:p>
    <w:p w14:paraId="75EB76BB" w14:textId="77777777" w:rsidR="00323313" w:rsidRPr="00323313" w:rsidRDefault="00323313" w:rsidP="00323313">
      <w:pPr>
        <w:spacing w:line="259" w:lineRule="auto"/>
        <w:rPr>
          <w:lang w:val="sr-Cyrl-RS"/>
        </w:rPr>
      </w:pPr>
    </w:p>
    <w:p w14:paraId="6536E868" w14:textId="77777777" w:rsidR="00323313" w:rsidRPr="00323313" w:rsidRDefault="00323313" w:rsidP="003233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i/>
          <w:iCs/>
          <w:kern w:val="0"/>
          <w:sz w:val="24"/>
          <w:szCs w:val="24"/>
          <w14:ligatures w14:val="none"/>
        </w:rPr>
      </w:pPr>
      <w:bookmarkStart w:id="100" w:name="_Toc184813611"/>
      <w:bookmarkStart w:id="101" w:name="_Toc186291203"/>
      <w:r w:rsidRPr="00323313">
        <w:rPr>
          <w:rFonts w:ascii="Times New Roman" w:eastAsia="Times New Roman" w:hAnsi="Times New Roman"/>
          <w:b/>
          <w:i/>
          <w:iCs/>
          <w:kern w:val="0"/>
          <w:sz w:val="24"/>
          <w:szCs w:val="24"/>
          <w14:ligatures w14:val="none"/>
        </w:rPr>
        <w:t>СТУДЕНТИ СТАТИСТИКA</w:t>
      </w:r>
      <w:bookmarkEnd w:id="100"/>
      <w:bookmarkEnd w:id="101"/>
    </w:p>
    <w:p w14:paraId="067EBD05" w14:textId="77777777" w:rsidR="00323313" w:rsidRPr="00323313" w:rsidRDefault="00323313" w:rsidP="00323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4726171F" w14:textId="77777777" w:rsidR="00323313" w:rsidRPr="00323313" w:rsidRDefault="00323313" w:rsidP="00323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323313">
        <w:rPr>
          <w:rFonts w:ascii="Times New Roman" w:eastAsia="Times New Roman" w:hAnsi="Times New Roman"/>
          <w:b/>
          <w:kern w:val="0"/>
          <w:sz w:val="24"/>
          <w:szCs w:val="24"/>
          <w:lang w:val="sr-Cyrl-CS" w:eastAsia="hr-HR"/>
          <w14:ligatures w14:val="none"/>
        </w:rPr>
        <w:t>АНАЛИЗА СТУДЕНТИ</w:t>
      </w:r>
      <w:r w:rsidRPr="00323313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14:paraId="1B51E3D8" w14:textId="77777777" w:rsidR="00323313" w:rsidRPr="00323313" w:rsidRDefault="00323313" w:rsidP="0032331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RS" w:eastAsia="hr-HR"/>
          <w14:ligatures w14:val="none"/>
        </w:rPr>
      </w:pPr>
      <w:bookmarkStart w:id="102" w:name="_Toc184813612"/>
      <w:bookmarkStart w:id="103" w:name="_Toc186291204"/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  <w14:ligatures w14:val="none"/>
        </w:rPr>
        <w:t>ГОДИНА 20</w:t>
      </w:r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RS" w:eastAsia="hr-HR"/>
          <w14:ligatures w14:val="none"/>
        </w:rPr>
        <w:t>22</w:t>
      </w:r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  <w14:ligatures w14:val="none"/>
        </w:rPr>
        <w:t>/</w:t>
      </w:r>
      <w:r w:rsidRPr="00323313"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RS" w:eastAsia="hr-HR"/>
          <w14:ligatures w14:val="none"/>
        </w:rPr>
        <w:t>23.</w:t>
      </w:r>
      <w:bookmarkEnd w:id="102"/>
      <w:bookmarkEnd w:id="103"/>
    </w:p>
    <w:p w14:paraId="2F9E984E" w14:textId="77777777" w:rsidR="00323313" w:rsidRPr="00323313" w:rsidRDefault="00323313" w:rsidP="003233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kern w:val="0"/>
          <w:sz w:val="24"/>
          <w:szCs w:val="24"/>
          <w:lang w:val="sr-Cyrl-RS" w:eastAsia="hr-HR"/>
          <w14:ligatures w14:val="none"/>
        </w:rPr>
      </w:pPr>
      <w:bookmarkStart w:id="104" w:name="_Toc184813613"/>
      <w:bookmarkStart w:id="105" w:name="_Toc186291205"/>
      <w:r w:rsidRPr="00323313">
        <w:rPr>
          <w:rFonts w:ascii="Times New Roman" w:eastAsia="Times New Roman" w:hAnsi="Times New Roman"/>
          <w:bCs/>
          <w:kern w:val="0"/>
          <w:sz w:val="24"/>
          <w:szCs w:val="24"/>
          <w:lang w:val="hr-HR" w:eastAsia="hr-HR"/>
          <w14:ligatures w14:val="none"/>
        </w:rPr>
        <w:t>Број</w:t>
      </w:r>
      <w:r w:rsidRPr="00323313">
        <w:rPr>
          <w:rFonts w:ascii="Times New Roman" w:eastAsia="Times New Roman" w:hAnsi="Times New Roman"/>
          <w:bCs/>
          <w:kern w:val="0"/>
          <w:sz w:val="24"/>
          <w:szCs w:val="24"/>
          <w:lang w:val="sr-Cyrl-BA" w:eastAsia="hr-HR"/>
          <w14:ligatures w14:val="none"/>
        </w:rPr>
        <w:t xml:space="preserve"> </w:t>
      </w:r>
      <w:r w:rsidRPr="00323313">
        <w:rPr>
          <w:rFonts w:ascii="Times New Roman" w:eastAsia="Times New Roman" w:hAnsi="Times New Roman"/>
          <w:bCs/>
          <w:kern w:val="0"/>
          <w:sz w:val="24"/>
          <w:szCs w:val="24"/>
          <w:lang w:val="hr-HR" w:eastAsia="hr-HR"/>
          <w14:ligatures w14:val="none"/>
        </w:rPr>
        <w:t xml:space="preserve">уписаних студената на студијски програм </w:t>
      </w:r>
      <w:r w:rsidRPr="00323313">
        <w:rPr>
          <w:rFonts w:ascii="Times New Roman" w:eastAsia="Times New Roman" w:hAnsi="Times New Roman"/>
          <w:bCs/>
          <w:kern w:val="0"/>
          <w:sz w:val="24"/>
          <w:szCs w:val="24"/>
          <w:lang w:val="sr-Cyrl-RS" w:eastAsia="hr-HR"/>
          <w14:ligatures w14:val="none"/>
        </w:rPr>
        <w:t>другог циклуса, Специјална едукација и рехабилитација:</w:t>
      </w:r>
      <w:bookmarkEnd w:id="104"/>
      <w:bookmarkEnd w:id="105"/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51"/>
        <w:gridCol w:w="517"/>
        <w:gridCol w:w="479"/>
        <w:gridCol w:w="551"/>
        <w:gridCol w:w="554"/>
        <w:gridCol w:w="350"/>
        <w:gridCol w:w="352"/>
        <w:gridCol w:w="556"/>
        <w:gridCol w:w="559"/>
        <w:gridCol w:w="506"/>
        <w:gridCol w:w="510"/>
        <w:gridCol w:w="318"/>
        <w:gridCol w:w="344"/>
        <w:gridCol w:w="617"/>
      </w:tblGrid>
      <w:tr w:rsidR="00323313" w:rsidRPr="00323313" w14:paraId="79598877" w14:textId="77777777" w:rsidTr="00667D8F">
        <w:trPr>
          <w:tblHeader/>
          <w:tblCellSpacing w:w="7" w:type="dxa"/>
          <w:jc w:val="center"/>
        </w:trPr>
        <w:tc>
          <w:tcPr>
            <w:tcW w:w="0" w:type="auto"/>
            <w:gridSpan w:val="14"/>
            <w:vAlign w:val="center"/>
          </w:tcPr>
          <w:p w14:paraId="7245C31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hr-HR"/>
                <w14:ligatures w14:val="none"/>
              </w:rPr>
              <w:t>Други</w:t>
            </w: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циклус студија</w:t>
            </w:r>
          </w:p>
        </w:tc>
      </w:tr>
      <w:tr w:rsidR="00323313" w:rsidRPr="00323313" w14:paraId="3012BF84" w14:textId="77777777" w:rsidTr="00667D8F">
        <w:trPr>
          <w:tblHeader/>
          <w:tblCellSpacing w:w="7" w:type="dxa"/>
          <w:jc w:val="center"/>
        </w:trPr>
        <w:tc>
          <w:tcPr>
            <w:tcW w:w="1330" w:type="dxa"/>
            <w:vAlign w:val="center"/>
          </w:tcPr>
          <w:p w14:paraId="7AD5320A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503" w:type="dxa"/>
            <w:vAlign w:val="center"/>
          </w:tcPr>
          <w:p w14:paraId="5FEDB0BA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CA1BC97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3CCD1B6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395F954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B8AC690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5F03AE3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C0FCF42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58F0B0B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BA76668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0109392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6FA488A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330" w:type="dxa"/>
            <w:vAlign w:val="center"/>
          </w:tcPr>
          <w:p w14:paraId="0ABDC3C2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596" w:type="dxa"/>
            <w:vAlign w:val="center"/>
          </w:tcPr>
          <w:p w14:paraId="2D0B92FD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</w:tr>
      <w:tr w:rsidR="00323313" w:rsidRPr="00323313" w14:paraId="3A459C96" w14:textId="77777777" w:rsidTr="00667D8F">
        <w:trPr>
          <w:tblHeader/>
          <w:tblCellSpacing w:w="7" w:type="dxa"/>
          <w:jc w:val="center"/>
        </w:trPr>
        <w:tc>
          <w:tcPr>
            <w:tcW w:w="1330" w:type="dxa"/>
            <w:vAlign w:val="center"/>
          </w:tcPr>
          <w:p w14:paraId="5A49E8FE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Година</w:t>
            </w:r>
          </w:p>
        </w:tc>
        <w:tc>
          <w:tcPr>
            <w:tcW w:w="982" w:type="dxa"/>
            <w:gridSpan w:val="2"/>
            <w:vAlign w:val="center"/>
          </w:tcPr>
          <w:p w14:paraId="607C4165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Редовни</w:t>
            </w:r>
          </w:p>
        </w:tc>
        <w:tc>
          <w:tcPr>
            <w:tcW w:w="0" w:type="auto"/>
            <w:gridSpan w:val="2"/>
            <w:vAlign w:val="center"/>
          </w:tcPr>
          <w:p w14:paraId="19E5B9D4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Ванредни</w:t>
            </w:r>
          </w:p>
        </w:tc>
        <w:tc>
          <w:tcPr>
            <w:tcW w:w="0" w:type="auto"/>
            <w:gridSpan w:val="2"/>
            <w:vAlign w:val="center"/>
          </w:tcPr>
          <w:p w14:paraId="1D16B057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Буџет</w:t>
            </w:r>
          </w:p>
        </w:tc>
        <w:tc>
          <w:tcPr>
            <w:tcW w:w="0" w:type="auto"/>
            <w:gridSpan w:val="2"/>
            <w:vAlign w:val="center"/>
          </w:tcPr>
          <w:p w14:paraId="0A77C789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Самофин.</w:t>
            </w:r>
          </w:p>
        </w:tc>
        <w:tc>
          <w:tcPr>
            <w:tcW w:w="0" w:type="auto"/>
            <w:gridSpan w:val="2"/>
            <w:vAlign w:val="center"/>
          </w:tcPr>
          <w:p w14:paraId="302E82A6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Поновци</w:t>
            </w:r>
          </w:p>
        </w:tc>
        <w:tc>
          <w:tcPr>
            <w:tcW w:w="0" w:type="auto"/>
            <w:gridSpan w:val="3"/>
            <w:shd w:val="clear" w:color="auto" w:fill="E0E0E0"/>
            <w:vAlign w:val="center"/>
          </w:tcPr>
          <w:p w14:paraId="0356F6C5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Укупно</w:t>
            </w:r>
          </w:p>
        </w:tc>
      </w:tr>
      <w:tr w:rsidR="00323313" w:rsidRPr="00323313" w14:paraId="412817FF" w14:textId="77777777" w:rsidTr="00667D8F">
        <w:trPr>
          <w:tblHeader/>
          <w:tblCellSpacing w:w="7" w:type="dxa"/>
          <w:jc w:val="center"/>
        </w:trPr>
        <w:tc>
          <w:tcPr>
            <w:tcW w:w="1330" w:type="dxa"/>
            <w:vAlign w:val="center"/>
          </w:tcPr>
          <w:p w14:paraId="1B95091A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 </w:t>
            </w:r>
          </w:p>
        </w:tc>
        <w:tc>
          <w:tcPr>
            <w:tcW w:w="503" w:type="dxa"/>
            <w:vAlign w:val="center"/>
          </w:tcPr>
          <w:p w14:paraId="3F8ADF6C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</w:tcPr>
          <w:p w14:paraId="4DA9F5D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</w:tcPr>
          <w:p w14:paraId="0C484CFD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</w:tcPr>
          <w:p w14:paraId="4CBE3544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</w:tcPr>
          <w:p w14:paraId="380E43C0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</w:tcPr>
          <w:p w14:paraId="1649F29F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</w:tcPr>
          <w:p w14:paraId="2DED776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</w:tcPr>
          <w:p w14:paraId="0A09B83B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</w:tcPr>
          <w:p w14:paraId="31ED69CE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</w:tcPr>
          <w:p w14:paraId="7C00CA6A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456248C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668E04E1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715E13BC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МЖ</w:t>
            </w:r>
          </w:p>
        </w:tc>
      </w:tr>
      <w:tr w:rsidR="00323313" w:rsidRPr="00323313" w14:paraId="537E154A" w14:textId="77777777" w:rsidTr="00667D8F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3A2D5F7D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Прва</w:t>
            </w:r>
          </w:p>
        </w:tc>
        <w:tc>
          <w:tcPr>
            <w:tcW w:w="503" w:type="dxa"/>
            <w:vAlign w:val="center"/>
          </w:tcPr>
          <w:p w14:paraId="79B50DAE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31DAD328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32E3849E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D636821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99EA5CF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664BDEA6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7A96817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090AEF69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038F3357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7B139D1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5503DD04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1042D758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6F4C0C3B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2</w:t>
            </w:r>
          </w:p>
        </w:tc>
      </w:tr>
      <w:tr w:rsidR="00323313" w:rsidRPr="00323313" w14:paraId="0A010C25" w14:textId="77777777" w:rsidTr="00667D8F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27039A6A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Друга</w:t>
            </w:r>
          </w:p>
        </w:tc>
        <w:tc>
          <w:tcPr>
            <w:tcW w:w="503" w:type="dxa"/>
            <w:vAlign w:val="center"/>
          </w:tcPr>
          <w:p w14:paraId="5047A8E0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68268771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926F3BC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6614C89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6DC20A6B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816A53B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7CD93BD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14A9823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5F4650C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BD54FA1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515CBE43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BA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6DFBE3F5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7365231D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BA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</w:tr>
      <w:tr w:rsidR="00323313" w:rsidRPr="00323313" w14:paraId="12372CB2" w14:textId="77777777" w:rsidTr="00667D8F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653B9D9D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Трећа</w:t>
            </w:r>
          </w:p>
        </w:tc>
        <w:tc>
          <w:tcPr>
            <w:tcW w:w="503" w:type="dxa"/>
            <w:vAlign w:val="center"/>
          </w:tcPr>
          <w:p w14:paraId="3B1A7663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13C9274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BCB217E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AD09ED8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06A68B3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D3F5AE8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28F372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B42ED90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31A0A1D4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A6D06CC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43AAB69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072ADFA0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12D1B5C6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</w:tr>
      <w:tr w:rsidR="00323313" w:rsidRPr="00323313" w14:paraId="50BE41B9" w14:textId="77777777" w:rsidTr="00667D8F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69BA723E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Четврта</w:t>
            </w:r>
          </w:p>
        </w:tc>
        <w:tc>
          <w:tcPr>
            <w:tcW w:w="503" w:type="dxa"/>
            <w:vAlign w:val="center"/>
          </w:tcPr>
          <w:p w14:paraId="30BD9C9A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52D7EE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6D69941E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6643205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CDFABAE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3BC9FF17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F4BD6C4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B7B0CFF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AAE6CC7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08FD57B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8FD723A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1E13EACC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7D235D46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</w:tr>
      <w:tr w:rsidR="00323313" w:rsidRPr="00323313" w14:paraId="6F9AA73E" w14:textId="77777777" w:rsidTr="00667D8F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2DEC3F08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Пета</w:t>
            </w:r>
          </w:p>
        </w:tc>
        <w:tc>
          <w:tcPr>
            <w:tcW w:w="503" w:type="dxa"/>
            <w:vAlign w:val="center"/>
          </w:tcPr>
          <w:p w14:paraId="5B3AF42A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FB5DC6D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ED6346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AA49E4A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1859857B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3D627841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5AC34C7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3A715DA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A21D131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6E63074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81A7399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59D1A1E7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5A3CF548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</w:tr>
      <w:tr w:rsidR="00323313" w:rsidRPr="00323313" w14:paraId="79DC73CA" w14:textId="77777777" w:rsidTr="00667D8F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1B0ED86E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Шеста</w:t>
            </w:r>
          </w:p>
        </w:tc>
        <w:tc>
          <w:tcPr>
            <w:tcW w:w="503" w:type="dxa"/>
            <w:vAlign w:val="center"/>
          </w:tcPr>
          <w:p w14:paraId="2391C4D0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A3812AA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430D8F4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0FFD046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10E5D9C9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CE0AB04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320D9EBB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F8F4373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61B729C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608B0BA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3670922F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17A4DAE9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2A6EDB36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</w:tr>
      <w:tr w:rsidR="00323313" w:rsidRPr="00323313" w14:paraId="125A2CB6" w14:textId="77777777" w:rsidTr="00667D8F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19531009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Апсолвенти</w:t>
            </w:r>
          </w:p>
        </w:tc>
        <w:tc>
          <w:tcPr>
            <w:tcW w:w="503" w:type="dxa"/>
            <w:vAlign w:val="center"/>
          </w:tcPr>
          <w:p w14:paraId="229AE24B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AE8137D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4407DC0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924F256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971A0EF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1737ECE9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7885254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3CB3663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5F22D96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6CBA11D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7CF0DCA1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3F4CF982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070CD529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</w:tr>
      <w:tr w:rsidR="00323313" w:rsidRPr="00323313" w14:paraId="3084BF51" w14:textId="77777777" w:rsidTr="00667D8F">
        <w:trPr>
          <w:tblCellSpacing w:w="7" w:type="dxa"/>
          <w:jc w:val="center"/>
        </w:trPr>
        <w:tc>
          <w:tcPr>
            <w:tcW w:w="1330" w:type="dxa"/>
            <w:shd w:val="clear" w:color="auto" w:fill="E0E0E0"/>
            <w:vAlign w:val="center"/>
          </w:tcPr>
          <w:p w14:paraId="2871F90B" w14:textId="77777777" w:rsidR="00323313" w:rsidRPr="00323313" w:rsidRDefault="00323313" w:rsidP="0032331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Укупно</w:t>
            </w:r>
          </w:p>
        </w:tc>
        <w:tc>
          <w:tcPr>
            <w:tcW w:w="503" w:type="dxa"/>
            <w:shd w:val="clear" w:color="auto" w:fill="E0E0E0"/>
            <w:vAlign w:val="center"/>
          </w:tcPr>
          <w:p w14:paraId="376BD3F1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3EAEA030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4C4430E5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F14AAC3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6E7F86C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C320B33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76E44D56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F77C3B8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09C3DD7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4FD2C56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1F9AA0CF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0A17D635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4F815AC9" w14:textId="77777777" w:rsidR="00323313" w:rsidRPr="00323313" w:rsidRDefault="00323313" w:rsidP="00323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323313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2</w:t>
            </w:r>
          </w:p>
        </w:tc>
      </w:tr>
    </w:tbl>
    <w:p w14:paraId="6FAC4849" w14:textId="77777777" w:rsidR="00323313" w:rsidRPr="00323313" w:rsidRDefault="00323313" w:rsidP="00323313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bookmarkStart w:id="106" w:name="_Hlk184467940"/>
      <w:r w:rsidRPr="00323313">
        <w:rPr>
          <w:rFonts w:ascii="Times New Roman" w:hAnsi="Times New Roman"/>
          <w:i/>
          <w:iCs/>
          <w:sz w:val="18"/>
          <w:szCs w:val="18"/>
          <w:lang w:val="sr-Cyrl-RS"/>
        </w:rPr>
        <w:t>Табела 1. Табеларни приказ броја уписани студената на студијски програм другог циклуса, Специјална едукација и рехабилитација у академској 2022/23. години</w:t>
      </w:r>
    </w:p>
    <w:bookmarkEnd w:id="106"/>
    <w:p w14:paraId="3F5E0BC2" w14:textId="77777777" w:rsidR="00323313" w:rsidRPr="00323313" w:rsidRDefault="00323313" w:rsidP="00323313">
      <w:pPr>
        <w:spacing w:line="259" w:lineRule="auto"/>
        <w:rPr>
          <w:lang w:val="sr-Cyrl-RS"/>
        </w:rPr>
      </w:pPr>
    </w:p>
    <w:p w14:paraId="15F5F968" w14:textId="77777777" w:rsidR="00323313" w:rsidRDefault="00323313" w:rsidP="00323313">
      <w:pPr>
        <w:spacing w:line="259" w:lineRule="auto"/>
        <w:rPr>
          <w:lang w:val="ru-RU"/>
        </w:rPr>
      </w:pPr>
      <w:bookmarkStart w:id="107" w:name="_Hlk184467975"/>
    </w:p>
    <w:p w14:paraId="78B8A502" w14:textId="77777777" w:rsidR="00FF75C4" w:rsidRPr="00323313" w:rsidRDefault="00FF75C4" w:rsidP="00FF75C4">
      <w:pPr>
        <w:pStyle w:val="Heading3"/>
        <w:rPr>
          <w:lang w:val="ru-RU"/>
        </w:rPr>
      </w:pPr>
    </w:p>
    <w:p w14:paraId="186DBBC9" w14:textId="374BDE0C" w:rsidR="00323313" w:rsidRPr="00FF75C4" w:rsidRDefault="00FF75C4" w:rsidP="00FF75C4">
      <w:pPr>
        <w:pStyle w:val="Heading3"/>
        <w:rPr>
          <w:rFonts w:ascii="Times New Roman" w:hAnsi="Times New Roman"/>
          <w:b/>
          <w:bCs/>
          <w:color w:val="auto"/>
          <w:lang w:val="ru-RU"/>
        </w:rPr>
      </w:pPr>
      <w:bookmarkStart w:id="108" w:name="_Toc186291206"/>
      <w:r w:rsidRPr="00FF75C4">
        <w:rPr>
          <w:rFonts w:ascii="Times New Roman" w:hAnsi="Times New Roman"/>
          <w:b/>
          <w:bCs/>
          <w:color w:val="auto"/>
          <w:lang w:val="ru-RU"/>
        </w:rPr>
        <w:t xml:space="preserve">4.2. </w:t>
      </w:r>
      <w:r w:rsidR="00323313" w:rsidRPr="00FF75C4">
        <w:rPr>
          <w:rFonts w:ascii="Times New Roman" w:hAnsi="Times New Roman"/>
          <w:b/>
          <w:bCs/>
          <w:color w:val="auto"/>
          <w:lang w:val="ru-RU"/>
        </w:rPr>
        <w:t>Оцјењивање и напредовање студената</w:t>
      </w:r>
      <w:bookmarkEnd w:id="108"/>
    </w:p>
    <w:p w14:paraId="44C9DFEB" w14:textId="77777777" w:rsidR="00323313" w:rsidRPr="00323313" w:rsidRDefault="00323313" w:rsidP="00323313">
      <w:pPr>
        <w:spacing w:line="259" w:lineRule="auto"/>
        <w:rPr>
          <w:lang w:val="ru-RU"/>
        </w:rPr>
      </w:pPr>
    </w:p>
    <w:bookmarkEnd w:id="107"/>
    <w:p w14:paraId="0FA0024E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sr-Cyrl-BA"/>
          <w14:ligatures w14:val="none"/>
        </w:rPr>
      </w:pPr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У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циљу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праћења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напредовања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савлађивању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наставног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план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предвиђа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одређене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облике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предиспитних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испитних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обавеза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предмет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вредновања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оцјењивања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Оцјењивање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врши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додјељивањем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поена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сваки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утврђени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облик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предиспитних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обавеза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08852C34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77FD6D67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Показано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знање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оцјењује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Закону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високом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образовању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Статутом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Правилник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студирању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првом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другом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циклусу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почетку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школске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године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наставник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обавезан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упознати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студенте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начином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бројем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бодова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доносе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поједине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Права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студента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односе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право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буду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упознати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свим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правима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обавезама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дужностима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имају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слободу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искажу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своје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мишљење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квалитету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раду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академског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особља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учествују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изборима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студентска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мјеста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студентским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представничким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тијелима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сва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друга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права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складу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наведеним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прописима</w:t>
      </w:r>
      <w:proofErr w:type="spellEnd"/>
      <w:r w:rsidRPr="00323313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505AF031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Стандарди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с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напредовањем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сходно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студијском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програму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укључују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следеће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аспекте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:</w:t>
      </w:r>
    </w:p>
    <w:p w14:paraId="4BBD77AB" w14:textId="77777777" w:rsidR="00323313" w:rsidRPr="00323313" w:rsidRDefault="00323313" w:rsidP="00323313">
      <w:pPr>
        <w:suppressAutoHyphens/>
        <w:autoSpaceDN w:val="0"/>
        <w:spacing w:line="276" w:lineRule="auto"/>
        <w:ind w:left="720" w:hanging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3EA4BC3B" w14:textId="77777777" w:rsidR="00323313" w:rsidRPr="00323313" w:rsidRDefault="00323313" w:rsidP="00323313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Јасни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критеријуми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оцјењивања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треба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јасно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дефинисане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критеријуме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прозирни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разумљиви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критеријуми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треба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односе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усвојене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знање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вјештине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способности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треба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буду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усклађени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циљевима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излазним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компетенцијама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50D5E67E" w14:textId="77777777" w:rsidR="00323313" w:rsidRPr="00323313" w:rsidRDefault="00323313" w:rsidP="00323313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Вишеобразни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начини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оцјењивања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користи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различите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начине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како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добио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што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објективнију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слику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студентском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напретку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подразумијева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испите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семинарске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радове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пројекте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практичне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вјежбе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усмени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испит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итд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Важно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буде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адекватно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усклађено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захтјевима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38F85F6B" w14:textId="77777777" w:rsidR="00323313" w:rsidRPr="00323313" w:rsidRDefault="00323313" w:rsidP="00323313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Поступак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оцјењивања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јасно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дефинисан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поступак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обухвата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предаје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радова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објављивања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Овај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поступак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транспарентан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праведан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адекватно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комунициран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2B715813" w14:textId="77777777" w:rsidR="00323313" w:rsidRPr="00323313" w:rsidRDefault="00323313" w:rsidP="00323313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Формативно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збирно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оцјењивање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треба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примјењује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формативно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збирно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Формативно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односи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континуирану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процјену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студентског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напретка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током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цјелокупног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периода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док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збирно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представља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финалну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оцјену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крају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студија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364CA054" w14:textId="77777777" w:rsidR="00323313" w:rsidRPr="00323313" w:rsidRDefault="00323313" w:rsidP="00323313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Објављивање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резултата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објављује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објективан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транспарентан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начин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може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укључивати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јавно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објављивање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табли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и/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путем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електронских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34AF7EAC" w14:textId="77777777" w:rsidR="00323313" w:rsidRPr="00323313" w:rsidRDefault="00323313" w:rsidP="00323313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Процедуре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за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преглед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жалбу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усвојене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преглед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жалбу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случају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незадовољавајућих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неправедног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поступања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доступне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познате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t>.</w:t>
      </w:r>
    </w:p>
    <w:p w14:paraId="4B9B6340" w14:textId="77777777" w:rsidR="00323313" w:rsidRPr="00323313" w:rsidRDefault="00323313" w:rsidP="00323313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Признавање</w:t>
      </w:r>
      <w:proofErr w:type="spellEnd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сертификовање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јасно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дефинисане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признавање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предходних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квалификација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диплома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издавање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диплома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сертификата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усклађене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регулативним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оквиром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стандардима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233B7521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3B093586" w14:textId="77777777" w:rsidR="00323313" w:rsidRPr="00323313" w:rsidRDefault="00323313" w:rsidP="003233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</w:p>
    <w:p w14:paraId="6B573AE8" w14:textId="77777777" w:rsidR="00323313" w:rsidRPr="00323313" w:rsidRDefault="00323313" w:rsidP="00323313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Примјена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ових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стандарда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оцјењивања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напредовања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доприноси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осигурању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образовног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процеса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стимулише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студенте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активно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учење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постигнуће</w:t>
      </w:r>
      <w:proofErr w:type="spellEnd"/>
      <w:r w:rsidRPr="00323313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0C7BBF56" w14:textId="77777777" w:rsidR="00323313" w:rsidRPr="00323313" w:rsidRDefault="00323313" w:rsidP="00323313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Евалуацијом укупних активности студената током реализације студијсаког програма, студент сакупља бодове који су предвиђени за поједине активности, у складу са Правилником о студирању и наставним програмом за сваки поједини предмет. Исказано знање студената оцјењује се према критеријима Закона о високом образовању, Статута универзитета и Правилника о студирању. На почетку сваког семестра предметни наставник је дужан упознати студенте са начином рада и вредновања резултата рада и бројем бодова које носи свака поједина наставна активност. Успјех студента на испиту оцјењује се оцјеном 5 ( није положио)  до 10.</w:t>
      </w:r>
    </w:p>
    <w:p w14:paraId="0267ECD6" w14:textId="77777777" w:rsidR="00323313" w:rsidRPr="00323313" w:rsidRDefault="00323313" w:rsidP="00323313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На формирање оцјене на испиту утиче структура укупног броја поена које је студент остварио током наставе. Након  завршетка  испита,  наставник  утврђује  укупан  број  освојених поена  и  формира  коначну  оцјену  за  сваког  студента. Укупан  број  освојених  поена  и завршну оцјену наставник уноси у записник о полагању испита.</w:t>
      </w:r>
    </w:p>
    <w:p w14:paraId="67F56FC2" w14:textId="77777777" w:rsidR="00323313" w:rsidRPr="00323313" w:rsidRDefault="00323313" w:rsidP="00323313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Успјех студената на испиту се изражава оценом од 5 до 10. Пролазне оцјене су: 6, 7, 8, 9 и 10, а према ECTS скали имају сљедеће значење:</w:t>
      </w:r>
    </w:p>
    <w:p w14:paraId="4DCD5126" w14:textId="77777777" w:rsidR="00323313" w:rsidRPr="00323313" w:rsidRDefault="00323313" w:rsidP="00323313">
      <w:pPr>
        <w:autoSpaceDN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-Оцјена 10 - усвајење, репродукција и креативна примјена цијелог градива (91-100 поена)</w:t>
      </w:r>
    </w:p>
    <w:p w14:paraId="58AF1052" w14:textId="77777777" w:rsidR="00323313" w:rsidRPr="00323313" w:rsidRDefault="00323313" w:rsidP="00323313">
      <w:pPr>
        <w:autoSpaceDN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-Оцјена 9 - усвајење, репродукција и примјена цијелог градива (81-90 поена)</w:t>
      </w:r>
    </w:p>
    <w:p w14:paraId="4F11FABF" w14:textId="77777777" w:rsidR="00323313" w:rsidRPr="00323313" w:rsidRDefault="00323313" w:rsidP="00323313">
      <w:pPr>
        <w:autoSpaceDN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-Оцјена 8 - репродукција и примјена дијела градива (71-80 поена)</w:t>
      </w:r>
    </w:p>
    <w:p w14:paraId="7FCD4CDF" w14:textId="77777777" w:rsidR="00323313" w:rsidRPr="00323313" w:rsidRDefault="00323313" w:rsidP="00323313">
      <w:pPr>
        <w:autoSpaceDN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-Оцјена 7 - репродукција цијелог  градива (61-70 поена)</w:t>
      </w:r>
    </w:p>
    <w:p w14:paraId="020AFEE7" w14:textId="77777777" w:rsidR="00323313" w:rsidRPr="00323313" w:rsidRDefault="00323313" w:rsidP="00323313">
      <w:pPr>
        <w:autoSpaceDN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323313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-Оцјена 6 - репродукција дијела градива (51-60 поена)</w:t>
      </w:r>
    </w:p>
    <w:p w14:paraId="0B41E82D" w14:textId="77777777" w:rsidR="00323313" w:rsidRDefault="00323313" w:rsidP="00323313">
      <w:pPr>
        <w:rPr>
          <w:lang w:val="sr-Cyrl-BA"/>
        </w:rPr>
      </w:pPr>
    </w:p>
    <w:p w14:paraId="6E85BA43" w14:textId="77777777" w:rsidR="00323313" w:rsidRDefault="00323313" w:rsidP="00323313">
      <w:pPr>
        <w:rPr>
          <w:lang w:val="sr-Cyrl-BA"/>
        </w:rPr>
      </w:pPr>
    </w:p>
    <w:p w14:paraId="2879F51E" w14:textId="77777777" w:rsidR="00FF75C4" w:rsidRDefault="00FF75C4" w:rsidP="00323313">
      <w:pPr>
        <w:rPr>
          <w:lang w:val="sr-Cyrl-BA"/>
        </w:rPr>
      </w:pPr>
    </w:p>
    <w:p w14:paraId="201CF9DA" w14:textId="77777777" w:rsidR="00FF75C4" w:rsidRDefault="00FF75C4" w:rsidP="00323313">
      <w:pPr>
        <w:rPr>
          <w:lang w:val="sr-Cyrl-BA"/>
        </w:rPr>
      </w:pPr>
    </w:p>
    <w:p w14:paraId="1A91637C" w14:textId="77777777" w:rsidR="00FF75C4" w:rsidRDefault="00FF75C4" w:rsidP="00323313">
      <w:pPr>
        <w:rPr>
          <w:lang w:val="sr-Cyrl-BA"/>
        </w:rPr>
      </w:pPr>
    </w:p>
    <w:p w14:paraId="296BC95A" w14:textId="77777777" w:rsidR="00FF75C4" w:rsidRDefault="00FF75C4" w:rsidP="00323313">
      <w:pPr>
        <w:rPr>
          <w:lang w:val="sr-Cyrl-BA"/>
        </w:rPr>
      </w:pPr>
    </w:p>
    <w:p w14:paraId="697E9441" w14:textId="77777777" w:rsidR="00FF75C4" w:rsidRDefault="00FF75C4" w:rsidP="00323313">
      <w:pPr>
        <w:rPr>
          <w:lang w:val="sr-Cyrl-BA"/>
        </w:rPr>
      </w:pPr>
    </w:p>
    <w:p w14:paraId="032F029D" w14:textId="77777777" w:rsidR="00FF75C4" w:rsidRDefault="00FF75C4" w:rsidP="00323313">
      <w:pPr>
        <w:rPr>
          <w:lang w:val="sr-Cyrl-BA"/>
        </w:rPr>
      </w:pPr>
    </w:p>
    <w:p w14:paraId="7A9D68D6" w14:textId="401D6B03" w:rsidR="00FF75C4" w:rsidRPr="00FF75C4" w:rsidRDefault="00FF75C4" w:rsidP="00FF75C4">
      <w:pPr>
        <w:pStyle w:val="Heading2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09" w:name="_Toc184813614"/>
      <w:bookmarkStart w:id="110" w:name="_Hlk184468047"/>
      <w:bookmarkStart w:id="111" w:name="_Toc186291207"/>
      <w:r w:rsidRPr="00FF75C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Људски потенцијали</w:t>
      </w:r>
      <w:bookmarkEnd w:id="109"/>
      <w:bookmarkEnd w:id="111"/>
    </w:p>
    <w:p w14:paraId="03CBC438" w14:textId="77777777" w:rsidR="00FF75C4" w:rsidRPr="00FF75C4" w:rsidRDefault="00FF75C4" w:rsidP="00FF75C4">
      <w:pPr>
        <w:spacing w:line="259" w:lineRule="auto"/>
        <w:rPr>
          <w:lang w:val="ru-RU"/>
        </w:rPr>
      </w:pPr>
    </w:p>
    <w:bookmarkEnd w:id="110"/>
    <w:p w14:paraId="3B33502A" w14:textId="77777777" w:rsidR="00FF75C4" w:rsidRPr="00FF75C4" w:rsidRDefault="00FF75C4" w:rsidP="00FF75C4">
      <w:pPr>
        <w:tabs>
          <w:tab w:val="left" w:pos="360"/>
        </w:tabs>
        <w:suppressAutoHyphens/>
        <w:autoSpaceDN w:val="0"/>
        <w:spacing w:line="276" w:lineRule="auto"/>
        <w:ind w:firstLine="27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Стандарди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с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људским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потенцијалима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имају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циљ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осигурање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квалитетног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стимулативног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радног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окружења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своје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запослене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подршку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њиховом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професионалном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развоју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Овај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укључује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аспекте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јасно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дефинисаном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процесу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одабира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запослених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ће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допринијетио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остварењу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циљева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мисија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самим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тим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овај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учинити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транспарентним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</w:p>
    <w:p w14:paraId="3A974176" w14:textId="77777777" w:rsidR="00FF75C4" w:rsidRPr="00FF75C4" w:rsidRDefault="00FF75C4" w:rsidP="00FF75C4">
      <w:pPr>
        <w:tabs>
          <w:tab w:val="left" w:pos="360"/>
        </w:tabs>
        <w:suppressAutoHyphens/>
        <w:autoSpaceDN w:val="0"/>
        <w:spacing w:line="276" w:lineRule="auto"/>
        <w:ind w:firstLine="27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обезбјеђује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планове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механизме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професионални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развој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запослених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укључујући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могућности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стручно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усавршавање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обуке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семинаре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Такође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омогућује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стимулативно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радно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окружење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укључујући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награде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промоције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признања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добро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обављен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посао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Ако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причамо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развоју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стимулацији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обезбеђени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планови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механизми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професионални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развој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укључујући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стручно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усавршавање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обуке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сл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Такође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омогућује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стимулативно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радно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окружење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укључујући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награде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промоције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признања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добро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обављен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посао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Обезбјеђени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сви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неопходни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ресурси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услови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ефикасан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рад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запослених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укључујући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опрему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материјалне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техничке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ресурсе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Примјена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стандарда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с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људским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потенцијалима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помаже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изградњи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позитивног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потицајног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радног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окружења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што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доприноси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квалитету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образовног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процеса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достигнућима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57B71C6A" w14:textId="77777777" w:rsidR="00FF75C4" w:rsidRPr="00FF75C4" w:rsidRDefault="00FF75C4" w:rsidP="00FF75C4">
      <w:pPr>
        <w:autoSpaceDN w:val="0"/>
        <w:spacing w:line="276" w:lineRule="auto"/>
        <w:ind w:firstLine="360"/>
        <w:jc w:val="both"/>
        <w:rPr>
          <w:rFonts w:cs="Tahoma"/>
          <w:kern w:val="3"/>
          <w14:ligatures w14:val="none"/>
        </w:rPr>
      </w:pPr>
      <w:bookmarkStart w:id="112" w:name="_Hlk141170508"/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Путем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анкета се провјерава и утврђује да ли наставници и сарадници имају коректан и професионалан однос према студентима. План и распоред одржавања предавања и вјежби су истакнути прије почетка одговарајућег семестра на огласној табли и на сајту Универзитета. </w:t>
      </w:r>
    </w:p>
    <w:p w14:paraId="26C9F277" w14:textId="77777777" w:rsidR="00FF75C4" w:rsidRPr="00FF75C4" w:rsidRDefault="00FF75C4" w:rsidP="00FF75C4">
      <w:pPr>
        <w:autoSpaceDN w:val="0"/>
        <w:spacing w:line="276" w:lineRule="auto"/>
        <w:ind w:firstLine="360"/>
        <w:jc w:val="both"/>
        <w:rPr>
          <w:rFonts w:cs="Tahoma"/>
          <w:kern w:val="3"/>
          <w14:ligatures w14:val="none"/>
        </w:rPr>
      </w:pPr>
      <w:r w:rsidRPr="00FF75C4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Наставно особље се труди да интерактивност у настави расте из семестра у семестар и да буде засновано на што више праксе, када и гд</w:t>
      </w:r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FF75C4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е год је то могуће. </w:t>
      </w:r>
      <w:r w:rsidRPr="00FF75C4">
        <w:rPr>
          <w:rFonts w:ascii="Times New Roman" w:hAnsi="Times New Roman"/>
          <w:b/>
          <w:kern w:val="3"/>
          <w:sz w:val="24"/>
          <w:szCs w:val="24"/>
          <w:lang w:val="ru-RU"/>
          <w14:ligatures w14:val="none"/>
        </w:rPr>
        <w:t xml:space="preserve"> </w:t>
      </w:r>
      <w:r w:rsidRPr="00FF75C4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сараднике, као и праћењем пролазности по предметима и роковима. </w:t>
      </w:r>
    </w:p>
    <w:p w14:paraId="2C677E8C" w14:textId="77777777" w:rsidR="00FF75C4" w:rsidRPr="00FF75C4" w:rsidRDefault="00FF75C4" w:rsidP="00FF75C4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  <w:r w:rsidRPr="00FF75C4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Оцјене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одговорних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наставника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студијском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студентско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вредновање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вршено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путем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анкетирања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r w:rsidRPr="00FF75C4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У анкети су учествовали студенти </w:t>
      </w:r>
      <w:r w:rsidRPr="00FF75C4"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  <w:t>другог циклуса на студијском програму Специјална едукација и рехабилитација</w:t>
      </w:r>
      <w:r w:rsidRPr="00FF75C4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t>.</w:t>
      </w:r>
      <w:r w:rsidRPr="00FF75C4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Анкета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садржала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трвдње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које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студенти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оцјењивали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оцјеном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5-10, с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тим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5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најлошија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оцјена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10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најбоља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 </w:t>
      </w:r>
      <w:r w:rsidRPr="00FF75C4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Анкета је обављена у периоду од 04.09.-14.10.2024. године</w:t>
      </w:r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bookmarkEnd w:id="112"/>
    </w:p>
    <w:p w14:paraId="196E86FF" w14:textId="77777777" w:rsidR="00FF75C4" w:rsidRPr="00FF75C4" w:rsidRDefault="00FF75C4" w:rsidP="00FF75C4">
      <w:pPr>
        <w:autoSpaceDN w:val="0"/>
        <w:spacing w:line="276" w:lineRule="auto"/>
        <w:jc w:val="both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403D98B6" w14:textId="77777777" w:rsidR="00FF75C4" w:rsidRPr="00FF75C4" w:rsidRDefault="00FF75C4" w:rsidP="00FF75C4">
      <w:pPr>
        <w:autoSpaceDN w:val="0"/>
        <w:spacing w:line="276" w:lineRule="auto"/>
        <w:jc w:val="both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2CEC022C" w14:textId="77777777" w:rsidR="00FF75C4" w:rsidRDefault="00FF75C4" w:rsidP="00FF75C4">
      <w:pPr>
        <w:autoSpaceDN w:val="0"/>
        <w:spacing w:line="276" w:lineRule="auto"/>
        <w:jc w:val="both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3A4A6926" w14:textId="77777777" w:rsidR="00FF75C4" w:rsidRPr="00FF75C4" w:rsidRDefault="00FF75C4" w:rsidP="00FF75C4">
      <w:pPr>
        <w:autoSpaceDN w:val="0"/>
        <w:spacing w:line="276" w:lineRule="auto"/>
        <w:jc w:val="both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751C150B" w14:textId="205F81D0" w:rsidR="00FF75C4" w:rsidRPr="00FF75C4" w:rsidRDefault="00FF75C4" w:rsidP="00FF75C4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lastRenderedPageBreak/>
        <w:t>Преглед ангажованих професора у настави на студијском програму</w:t>
      </w:r>
      <w:r>
        <w:rPr>
          <w:rFonts w:ascii="Times New Roman" w:hAnsi="Times New Roman"/>
          <w:sz w:val="24"/>
          <w:szCs w:val="24"/>
          <w:lang w:val="sr-Cyrl-RS"/>
        </w:rPr>
        <w:t xml:space="preserve"> другог циклуса студија,</w:t>
      </w:r>
      <w:r w:rsidRPr="00FF75C4">
        <w:rPr>
          <w:rFonts w:ascii="Times New Roman" w:hAnsi="Times New Roman"/>
          <w:sz w:val="24"/>
          <w:szCs w:val="24"/>
          <w:lang w:val="sr-Cyrl-RS"/>
        </w:rPr>
        <w:t xml:space="preserve"> Специјална едукација и рехабилитација за академску 2022/23. годину, зимски и љетни семестар: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44"/>
        <w:gridCol w:w="4900"/>
        <w:gridCol w:w="2946"/>
      </w:tblGrid>
      <w:tr w:rsidR="00FF75C4" w:rsidRPr="00FF75C4" w14:paraId="3B630EB7" w14:textId="77777777" w:rsidTr="00667D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6036A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Р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.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Бр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1CFDE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4670D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Број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предмета</w:t>
            </w:r>
          </w:p>
        </w:tc>
      </w:tr>
      <w:tr w:rsidR="00FF75C4" w:rsidRPr="00FF75C4" w14:paraId="3831A8A2" w14:textId="77777777" w:rsidTr="00667D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67E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136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Проф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.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др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Борка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Вукајловић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04F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2</w:t>
            </w:r>
          </w:p>
        </w:tc>
      </w:tr>
      <w:tr w:rsidR="00FF75C4" w:rsidRPr="00FF75C4" w14:paraId="0A8AC138" w14:textId="77777777" w:rsidTr="00667D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11D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76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Проф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.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др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Гордана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43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2</w:t>
            </w:r>
          </w:p>
        </w:tc>
      </w:tr>
      <w:tr w:rsidR="00FF75C4" w:rsidRPr="00FF75C4" w14:paraId="71E01D60" w14:textId="77777777" w:rsidTr="00667D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26A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E66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Доц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.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др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Рада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Ракочевић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26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1</w:t>
            </w:r>
          </w:p>
        </w:tc>
      </w:tr>
      <w:tr w:rsidR="00FF75C4" w:rsidRPr="00FF75C4" w14:paraId="5F1A79F2" w14:textId="77777777" w:rsidTr="00667D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EB6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AE4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Доц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.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др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Тања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Чолић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34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1</w:t>
            </w:r>
          </w:p>
        </w:tc>
      </w:tr>
      <w:tr w:rsidR="00FF75C4" w:rsidRPr="00FF75C4" w14:paraId="66157340" w14:textId="77777777" w:rsidTr="00667D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2530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67F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Доц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.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др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Гордана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Дукић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48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1</w:t>
            </w:r>
          </w:p>
        </w:tc>
      </w:tr>
      <w:tr w:rsidR="00FF75C4" w:rsidRPr="00FF75C4" w14:paraId="5E747152" w14:textId="77777777" w:rsidTr="00667D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A0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8A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Доц. др Зорана Голубовић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531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1</w:t>
            </w:r>
          </w:p>
        </w:tc>
      </w:tr>
      <w:tr w:rsidR="00FF75C4" w:rsidRPr="00FF75C4" w14:paraId="214A704C" w14:textId="77777777" w:rsidTr="00667D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A1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1D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Проф. др Остоја Барашин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68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1</w:t>
            </w:r>
          </w:p>
        </w:tc>
      </w:tr>
    </w:tbl>
    <w:p w14:paraId="3FC2C9A2" w14:textId="77777777" w:rsidR="00FF75C4" w:rsidRPr="00FF75C4" w:rsidRDefault="00FF75C4" w:rsidP="00FF75C4">
      <w:pPr>
        <w:spacing w:line="256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bookmarkStart w:id="113" w:name="_Hlk184468198"/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Табела 2. Табеларни приказ ангажованих професора у настави на студијском програму Специјална едукација и рехабилтиација за академску 2022/23. годину</w:t>
      </w:r>
    </w:p>
    <w:bookmarkEnd w:id="113"/>
    <w:p w14:paraId="2EBE2445" w14:textId="77777777" w:rsidR="00FF75C4" w:rsidRPr="00FF75C4" w:rsidRDefault="00FF75C4" w:rsidP="00FF75C4">
      <w:pPr>
        <w:spacing w:line="252" w:lineRule="auto"/>
        <w:rPr>
          <w:lang w:val="sr-Cyrl-RS"/>
        </w:rPr>
      </w:pPr>
    </w:p>
    <w:p w14:paraId="4F822B6E" w14:textId="77777777" w:rsidR="00FF75C4" w:rsidRPr="00FF75C4" w:rsidRDefault="00FF75C4" w:rsidP="00FF75C4">
      <w:pPr>
        <w:spacing w:line="252" w:lineRule="auto"/>
        <w:rPr>
          <w:lang w:val="sr-Cyrl-RS"/>
        </w:rPr>
      </w:pPr>
    </w:p>
    <w:p w14:paraId="4FC8F5EC" w14:textId="7FECE9FD" w:rsidR="00FF75C4" w:rsidRPr="00FF75C4" w:rsidRDefault="00FF75C4" w:rsidP="00FF75C4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 xml:space="preserve">Преглед ангажованих асистената у настави на студијском програму </w:t>
      </w:r>
      <w:r>
        <w:rPr>
          <w:rFonts w:ascii="Times New Roman" w:hAnsi="Times New Roman"/>
          <w:sz w:val="24"/>
          <w:szCs w:val="24"/>
          <w:lang w:val="sr-Cyrl-RS"/>
        </w:rPr>
        <w:t>другог циклуса студија</w:t>
      </w:r>
      <w:r w:rsidRPr="00FF75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F75C4">
        <w:rPr>
          <w:rFonts w:ascii="Times New Roman" w:hAnsi="Times New Roman"/>
          <w:sz w:val="24"/>
          <w:szCs w:val="24"/>
          <w:lang w:val="sr-Cyrl-RS"/>
        </w:rPr>
        <w:t>Специјална едукација и рехабилитација за академску 2022/23. годину, зимски и љетни семестар: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45"/>
        <w:gridCol w:w="4896"/>
        <w:gridCol w:w="2949"/>
      </w:tblGrid>
      <w:tr w:rsidR="00FF75C4" w:rsidRPr="00FF75C4" w14:paraId="396F43AC" w14:textId="77777777" w:rsidTr="00667D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8F4C3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bookmarkStart w:id="114" w:name="_Hlk184468544"/>
            <w:r w:rsidRPr="00FF75C4">
              <w:rPr>
                <w:rFonts w:cs="Calibri"/>
                <w:sz w:val="24"/>
                <w:szCs w:val="24"/>
                <w:lang w:val="sr-Cyrl-RS"/>
              </w:rPr>
              <w:t>Р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.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Бр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6B4F30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Асистент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C9DEA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Број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предмета</w:t>
            </w:r>
          </w:p>
        </w:tc>
      </w:tr>
      <w:tr w:rsidR="00FF75C4" w:rsidRPr="00FF75C4" w14:paraId="0FA30FB5" w14:textId="77777777" w:rsidTr="00667D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EE5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0C5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Стеван Шеатовић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614F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2</w:t>
            </w:r>
          </w:p>
        </w:tc>
      </w:tr>
    </w:tbl>
    <w:p w14:paraId="7D9E5DE7" w14:textId="77777777" w:rsidR="00FF75C4" w:rsidRPr="00FF75C4" w:rsidRDefault="00FF75C4" w:rsidP="00FF75C4">
      <w:pPr>
        <w:spacing w:line="256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Табела 3. Табеларни приказ ангажованих асистената у настави на студијском програму Специјална едукација и рехабилитација за академску 2022/23. годину</w:t>
      </w:r>
    </w:p>
    <w:p w14:paraId="3F856E3D" w14:textId="77777777" w:rsidR="00FF75C4" w:rsidRDefault="00FF75C4" w:rsidP="00FF75C4">
      <w:pPr>
        <w:spacing w:line="256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</w:p>
    <w:p w14:paraId="71FEF7B0" w14:textId="77777777" w:rsidR="005B62DE" w:rsidRPr="00FF75C4" w:rsidRDefault="005B62DE" w:rsidP="00FF75C4">
      <w:pPr>
        <w:spacing w:line="256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</w:p>
    <w:bookmarkEnd w:id="114"/>
    <w:p w14:paraId="7CE2F5CB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  <w:r w:rsidRPr="00FF75C4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 xml:space="preserve">Структура ангажованих професора и асистената у наставном процесу на студијском програму </w:t>
      </w:r>
      <w:r w:rsidRPr="00FF75C4">
        <w:rPr>
          <w:rFonts w:ascii="Times New Roman" w:hAnsi="Times New Roman"/>
          <w:sz w:val="24"/>
          <w:szCs w:val="24"/>
          <w:lang w:val="sr-Cyrl-RS"/>
        </w:rPr>
        <w:t xml:space="preserve">другог циклуса Специјална едукација и рехабилитација </w:t>
      </w:r>
      <w:r w:rsidRPr="00FF75C4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у академској 2022/23. години:</w:t>
      </w:r>
    </w:p>
    <w:p w14:paraId="29FC7292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6"/>
        <w:gridCol w:w="1306"/>
        <w:gridCol w:w="1460"/>
        <w:gridCol w:w="1460"/>
        <w:gridCol w:w="1448"/>
        <w:gridCol w:w="1310"/>
      </w:tblGrid>
      <w:tr w:rsidR="00FF75C4" w:rsidRPr="00FF75C4" w14:paraId="3E54AEE4" w14:textId="77777777" w:rsidTr="00667D8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C40E6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Студијски програм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69443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Доцент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6A875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Ванредни професори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D6BF2A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Редовни професори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709D1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Асистенти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46D48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FF75C4" w:rsidRPr="00FF75C4" w14:paraId="0E1A4600" w14:textId="77777777" w:rsidTr="00667D8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1C624D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Специјална едукација и рехабилитација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096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7DF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CDEF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30E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CB8A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</w:tr>
    </w:tbl>
    <w:p w14:paraId="20FC31D0" w14:textId="77777777" w:rsidR="00FF75C4" w:rsidRPr="00FF75C4" w:rsidRDefault="00FF75C4" w:rsidP="00FF75C4">
      <w:pPr>
        <w:spacing w:line="256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Табела 4. Табеларни приказ структуре ангажованих професора и  асистената у настави на студијском програму Специјална едукација и рехабилитација за академску 2022/23. годину</w:t>
      </w:r>
    </w:p>
    <w:p w14:paraId="060FBACE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247E13D4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13CB7F30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00DB1FBF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715D848D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2F322EA5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33343D58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7622304B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  <w:r w:rsidRPr="00FF75C4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Старосна структура наставног особља у академској 2022/23. години на студијском програму</w:t>
      </w:r>
      <w:r w:rsidRPr="00FF75C4">
        <w:rPr>
          <w:rFonts w:ascii="Times New Roman" w:hAnsi="Times New Roman"/>
          <w:sz w:val="24"/>
          <w:szCs w:val="24"/>
          <w:lang w:val="sr-Cyrl-RS"/>
        </w:rPr>
        <w:t xml:space="preserve"> другог циклуса Специјална едукација и рехабилитација</w:t>
      </w:r>
      <w:r w:rsidRPr="00FF75C4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:</w:t>
      </w:r>
    </w:p>
    <w:p w14:paraId="18A3B535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935"/>
        <w:gridCol w:w="2936"/>
        <w:gridCol w:w="2919"/>
      </w:tblGrid>
      <w:tr w:rsidR="00FF75C4" w:rsidRPr="00FF75C4" w14:paraId="3B97B995" w14:textId="77777777" w:rsidTr="00667D8F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6B692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Старост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наставника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AEC2A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Број</w:t>
            </w: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наставника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6E82A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cs="Calibri"/>
                <w:sz w:val="24"/>
                <w:szCs w:val="24"/>
                <w:lang w:val="sr-Cyrl-RS"/>
              </w:rPr>
              <w:t>Проценат</w:t>
            </w:r>
          </w:p>
        </w:tc>
      </w:tr>
      <w:tr w:rsidR="00FF75C4" w:rsidRPr="00FF75C4" w14:paraId="4B754D36" w14:textId="77777777" w:rsidTr="00667D8F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6B74C5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-----------------------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7CD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------------------------------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6E9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---------------------------------</w:t>
            </w:r>
          </w:p>
        </w:tc>
      </w:tr>
      <w:tr w:rsidR="00FF75C4" w:rsidRPr="00FF75C4" w14:paraId="5EA6A3DD" w14:textId="77777777" w:rsidTr="00667D8F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1FDD3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20-29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година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31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D2A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</w:rPr>
              <w:t>0%</w:t>
            </w:r>
          </w:p>
        </w:tc>
      </w:tr>
      <w:tr w:rsidR="00FF75C4" w:rsidRPr="00FF75C4" w14:paraId="15F83786" w14:textId="77777777" w:rsidTr="00667D8F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9E94CC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30-39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година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D1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9B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</w:rPr>
              <w:t>0%</w:t>
            </w:r>
          </w:p>
        </w:tc>
      </w:tr>
      <w:tr w:rsidR="00FF75C4" w:rsidRPr="00FF75C4" w14:paraId="5BE12852" w14:textId="77777777" w:rsidTr="00667D8F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76CDF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40-49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година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49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FB0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</w:rPr>
              <w:t>0%</w:t>
            </w:r>
          </w:p>
        </w:tc>
      </w:tr>
      <w:tr w:rsidR="00FF75C4" w:rsidRPr="00FF75C4" w14:paraId="5585526D" w14:textId="77777777" w:rsidTr="00667D8F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7D4B34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50-59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година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3F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5C2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</w:rPr>
              <w:t>28,58%</w:t>
            </w:r>
          </w:p>
        </w:tc>
      </w:tr>
      <w:tr w:rsidR="00FF75C4" w:rsidRPr="00FF75C4" w14:paraId="692FFFE9" w14:textId="77777777" w:rsidTr="00667D8F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6B803C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60-69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година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8F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70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</w:rPr>
              <w:t>71,42%</w:t>
            </w:r>
          </w:p>
        </w:tc>
      </w:tr>
      <w:tr w:rsidR="00FF75C4" w:rsidRPr="00FF75C4" w14:paraId="53474543" w14:textId="77777777" w:rsidTr="00667D8F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7974F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 xml:space="preserve">70-79 </w:t>
            </w:r>
            <w:r w:rsidRPr="00FF75C4">
              <w:rPr>
                <w:rFonts w:cs="Calibri"/>
                <w:sz w:val="24"/>
                <w:szCs w:val="24"/>
                <w:lang w:val="sr-Cyrl-RS"/>
              </w:rPr>
              <w:t>година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A70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DB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75C4">
              <w:rPr>
                <w:rFonts w:ascii="Times New Roman CYR" w:hAnsi="Times New Roman CYR" w:cs="Times New Roman CYR"/>
                <w:sz w:val="24"/>
                <w:szCs w:val="24"/>
              </w:rPr>
              <w:t>0%</w:t>
            </w:r>
          </w:p>
        </w:tc>
      </w:tr>
    </w:tbl>
    <w:p w14:paraId="7038F121" w14:textId="77777777" w:rsidR="00FF75C4" w:rsidRPr="00FF75C4" w:rsidRDefault="00FF75C4" w:rsidP="00FF75C4">
      <w:pPr>
        <w:spacing w:line="256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Табела 5. Табеларни приказ старосне структуре ангажованих професора и асистената у настави на студијском програму Специјална едукација и рехабилитација за академску 2022/23. годину</w:t>
      </w:r>
    </w:p>
    <w:p w14:paraId="53877E5E" w14:textId="77777777" w:rsidR="00FF75C4" w:rsidRPr="00FF75C4" w:rsidRDefault="00FF75C4" w:rsidP="00FF75C4">
      <w:pPr>
        <w:spacing w:line="252" w:lineRule="auto"/>
        <w:rPr>
          <w:lang w:val="sr-Cyrl-RS"/>
        </w:rPr>
      </w:pPr>
    </w:p>
    <w:p w14:paraId="1007ADE6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AFDE12A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477B2F9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9DFFCA7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7574272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46FADEF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A1D8B3D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382F7C3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B70EDCB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A808953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E6CA065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6122D3F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4DAD545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53E0D67" w14:textId="77777777" w:rsid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9EECC58" w14:textId="77777777" w:rsidR="00FF75C4" w:rsidRPr="00FF75C4" w:rsidRDefault="00FF75C4" w:rsidP="00FF75C4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1A70A8D" w14:textId="0DB0C354" w:rsidR="00FF75C4" w:rsidRPr="00FF75C4" w:rsidRDefault="00FF75C4" w:rsidP="00FF75C4">
      <w:pPr>
        <w:pStyle w:val="Heading2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15" w:name="_Toc184813615"/>
      <w:bookmarkStart w:id="116" w:name="_Toc186291208"/>
      <w:r w:rsidRPr="00FF75C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Ресурси и финансирање</w:t>
      </w:r>
      <w:bookmarkEnd w:id="115"/>
      <w:bookmarkEnd w:id="116"/>
    </w:p>
    <w:p w14:paraId="504C8D53" w14:textId="77777777" w:rsidR="00FF75C4" w:rsidRPr="00FF75C4" w:rsidRDefault="00FF75C4" w:rsidP="00FF75C4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23D69BA5" w14:textId="77777777" w:rsidR="00FF75C4" w:rsidRPr="00FF75C4" w:rsidRDefault="00FF75C4" w:rsidP="00FF75C4">
      <w:pPr>
        <w:widowControl w:val="0"/>
        <w:suppressAutoHyphens/>
        <w:autoSpaceDN w:val="0"/>
        <w:spacing w:after="60" w:line="276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</w:pPr>
      <w:bookmarkStart w:id="117" w:name="_Toc140655335"/>
      <w:bookmarkStart w:id="118" w:name="_Toc140733794"/>
      <w:bookmarkStart w:id="119" w:name="_Toc141170774"/>
      <w:bookmarkStart w:id="120" w:name="_Toc184813616"/>
      <w:bookmarkStart w:id="121" w:name="_Toc186291209"/>
      <w:proofErr w:type="spellStart"/>
      <w:r w:rsidRPr="00FF75C4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t>Библиотечки</w:t>
      </w:r>
      <w:proofErr w:type="spellEnd"/>
      <w:r w:rsidRPr="00FF75C4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t>ресурси</w:t>
      </w:r>
      <w:bookmarkEnd w:id="117"/>
      <w:bookmarkEnd w:id="118"/>
      <w:bookmarkEnd w:id="119"/>
      <w:bookmarkEnd w:id="120"/>
      <w:bookmarkEnd w:id="121"/>
      <w:proofErr w:type="spellEnd"/>
    </w:p>
    <w:p w14:paraId="7B1DD165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1F70255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 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благовремено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обезбјеђује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сваком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уџбенике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помоћну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литературу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савлађивање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наставног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градива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спремање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предиспитних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испитних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сваког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предмета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сваког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предмета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покривена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одговарајућим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уџбеницима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другим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училима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3C214D6C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14:ligatures w14:val="none"/>
        </w:rPr>
      </w:pPr>
    </w:p>
    <w:p w14:paraId="64A3FA34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  У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ефикасног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функционисања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усвојио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везане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уџбеника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 (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Правилник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уџбеницима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Правилник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).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организациона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јединица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својом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опремљеношћу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значајно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доприноси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наставног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01C29228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206DC646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 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опремљена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уџбеницима</w:t>
      </w:r>
      <w:proofErr w:type="spellEnd"/>
      <w:proofErr w:type="gram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приручницима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додатном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уџбеничком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литературом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електронским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изворима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претежно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српском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језику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али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другим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језицима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они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потпуности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покривају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подручја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Фонд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континуирано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обнавља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допуњује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савременим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уџбеницима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приручницима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електронским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изворима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публикацијама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владиних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техничким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извјештајима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публикацијама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невладиних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сл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E5C38AF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22F76678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0822DBB8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3C53D851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5554"/>
        <w:gridCol w:w="2429"/>
      </w:tblGrid>
      <w:tr w:rsidR="00FF75C4" w:rsidRPr="00FF75C4" w14:paraId="30FAFE63" w14:textId="77777777" w:rsidTr="00667D8F"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7749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БИБЛИОТЕЧКИ РЕСУРСИ</w:t>
            </w:r>
          </w:p>
          <w:p w14:paraId="15531FE3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280" w:line="276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Збирни</w:t>
            </w:r>
            <w:proofErr w:type="spellEnd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преглед</w:t>
            </w:r>
            <w:proofErr w:type="spellEnd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броја</w:t>
            </w:r>
            <w:proofErr w:type="spellEnd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библиотечких</w:t>
            </w:r>
            <w:proofErr w:type="spellEnd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јединица</w:t>
            </w:r>
            <w:proofErr w:type="spellEnd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у </w:t>
            </w:r>
            <w:proofErr w:type="spellStart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високошколској</w:t>
            </w:r>
            <w:proofErr w:type="spellEnd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установи</w:t>
            </w:r>
            <w:proofErr w:type="spellEnd"/>
          </w:p>
        </w:tc>
      </w:tr>
      <w:tr w:rsidR="00FF75C4" w:rsidRPr="00FF75C4" w14:paraId="559D8811" w14:textId="77777777" w:rsidTr="00667D8F"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FB47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F75C4" w:rsidRPr="00FF75C4" w14:paraId="6928E0E2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D3A3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Р.бр</w:t>
            </w:r>
            <w:proofErr w:type="spellEnd"/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D76D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47D0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број</w:t>
            </w:r>
            <w:proofErr w:type="spellEnd"/>
          </w:p>
        </w:tc>
      </w:tr>
      <w:tr w:rsidR="00FF75C4" w:rsidRPr="00FF75C4" w14:paraId="0118F8F9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34A3" w14:textId="77777777" w:rsidR="00FF75C4" w:rsidRPr="00FF75C4" w:rsidRDefault="00FF75C4" w:rsidP="00FF75C4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38B1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Књиге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српском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босанском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хрватском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језику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B239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2530</w:t>
            </w:r>
          </w:p>
        </w:tc>
      </w:tr>
      <w:tr w:rsidR="00FF75C4" w:rsidRPr="00FF75C4" w14:paraId="5EE904EF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07C7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3449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Књиге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страним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B567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152</w:t>
            </w:r>
          </w:p>
        </w:tc>
      </w:tr>
      <w:tr w:rsidR="00FF75C4" w:rsidRPr="00FF75C4" w14:paraId="225A8162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40D5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F675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Књиге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националних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мањина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C07E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F75C4" w:rsidRPr="00FF75C4" w14:paraId="6EDF6D47" w14:textId="77777777" w:rsidTr="00667D8F"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5DC1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5DBA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2685</w:t>
            </w:r>
          </w:p>
        </w:tc>
      </w:tr>
      <w:tr w:rsidR="00FF75C4" w:rsidRPr="00FF75C4" w14:paraId="1EB8C75E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2C4A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D126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Монографије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српском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босанском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хрватском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језику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7678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FF75C4" w:rsidRPr="00FF75C4" w14:paraId="75D03D9E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1899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68F1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Монографије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страним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CAB4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FF75C4" w:rsidRPr="00FF75C4" w14:paraId="24858DFA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DB9F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3B1B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Монографије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националних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мањина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3434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FF75C4" w:rsidRPr="00FF75C4" w14:paraId="3C99ED72" w14:textId="77777777" w:rsidTr="00667D8F"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768E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EB0B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FF75C4" w:rsidRPr="00FF75C4" w14:paraId="64DF6270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1031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2993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Часописи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српском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босанском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хрватском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језику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DD51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FF75C4" w:rsidRPr="00FF75C4" w14:paraId="59EAAB28" w14:textId="77777777" w:rsidTr="00667D8F">
        <w:trPr>
          <w:trHeight w:val="22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3FD2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5307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Часописи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страним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F110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F75C4" w:rsidRPr="00FF75C4" w14:paraId="7EE48618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0E27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A1DF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Часописи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националних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мањина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A83A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FF75C4" w:rsidRPr="00FF75C4" w14:paraId="317E6F5A" w14:textId="77777777" w:rsidTr="00667D8F"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3C6F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2F96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FF75C4" w:rsidRPr="00FF75C4" w14:paraId="3673E293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8BB6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B1E9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Уџбеници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proofErr w:type="gram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српском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босанском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хрватском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језику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2DF6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285</w:t>
            </w:r>
          </w:p>
        </w:tc>
      </w:tr>
      <w:tr w:rsidR="00FF75C4" w:rsidRPr="00FF75C4" w14:paraId="1C1A8540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01B0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8014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Уџбеници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страним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2927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FF75C4" w:rsidRPr="00FF75C4" w14:paraId="332402E1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B80D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8F5C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Уџбеници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националних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мањина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7E96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FF75C4" w:rsidRPr="00FF75C4" w14:paraId="39DEAE99" w14:textId="77777777" w:rsidTr="00667D8F">
        <w:trPr>
          <w:trHeight w:val="449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4909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                     </w:t>
            </w:r>
            <w:proofErr w:type="spellStart"/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82D6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  <w:p w14:paraId="323517CC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315</w:t>
            </w:r>
          </w:p>
        </w:tc>
      </w:tr>
      <w:tr w:rsidR="00FF75C4" w:rsidRPr="00FF75C4" w14:paraId="36EF153D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F3FB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BA33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Издања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Независног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универзитета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2473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152</w:t>
            </w:r>
          </w:p>
        </w:tc>
      </w:tr>
      <w:tr w:rsidR="00FF75C4" w:rsidRPr="00FF75C4" w14:paraId="7B2F0652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8740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5DAC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Наставничко-истраживачка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библиотека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4488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1528</w:t>
            </w:r>
          </w:p>
        </w:tc>
      </w:tr>
      <w:tr w:rsidR="00FF75C4" w:rsidRPr="00FF75C4" w14:paraId="6A461119" w14:textId="77777777" w:rsidTr="00667D8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7957" w14:textId="77777777" w:rsidR="00FF75C4" w:rsidRPr="00FF75C4" w:rsidRDefault="00FF75C4" w:rsidP="00FF75C4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DAB2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Електронска</w:t>
            </w:r>
            <w:proofErr w:type="spellEnd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издања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9B35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12 191</w:t>
            </w:r>
          </w:p>
        </w:tc>
      </w:tr>
      <w:tr w:rsidR="00FF75C4" w:rsidRPr="00FF75C4" w14:paraId="43F0E5BD" w14:textId="77777777" w:rsidTr="00667D8F"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EBEA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1ED7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13 871</w:t>
            </w:r>
          </w:p>
        </w:tc>
      </w:tr>
      <w:tr w:rsidR="00FF75C4" w:rsidRPr="00FF75C4" w14:paraId="1FCC6074" w14:textId="77777777" w:rsidTr="00667D8F"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5004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F75C4" w:rsidRPr="00FF75C4" w14:paraId="78F1B5C7" w14:textId="77777777" w:rsidTr="00667D8F"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020D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библиотечких</w:t>
            </w:r>
            <w:proofErr w:type="spellEnd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јединица</w:t>
            </w:r>
            <w:proofErr w:type="spellEnd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/</w:t>
            </w:r>
            <w:proofErr w:type="spellStart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наслова</w:t>
            </w:r>
            <w:proofErr w:type="spellEnd"/>
            <w:r w:rsidRPr="00FF75C4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AA9A" w14:textId="77777777" w:rsidR="00FF75C4" w:rsidRPr="00FF75C4" w:rsidRDefault="00FF75C4" w:rsidP="00FF75C4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16 943</w:t>
            </w:r>
          </w:p>
        </w:tc>
      </w:tr>
    </w:tbl>
    <w:p w14:paraId="6BD77958" w14:textId="77777777" w:rsidR="00FF75C4" w:rsidRPr="00FF75C4" w:rsidRDefault="00FF75C4" w:rsidP="00FF75C4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hAnsi="Times New Roman"/>
          <w:i/>
          <w:iCs/>
          <w:kern w:val="0"/>
          <w:lang w:val="sr-Cyrl-RS"/>
          <w14:ligatures w14:val="none"/>
        </w:rPr>
      </w:pPr>
      <w:r w:rsidRPr="00FF75C4">
        <w:rPr>
          <w:rFonts w:ascii="Times New Roman" w:hAnsi="Times New Roman"/>
          <w:i/>
          <w:iCs/>
          <w:kern w:val="0"/>
          <w:lang w:val="sr-Cyrl-RS"/>
          <w14:ligatures w14:val="none"/>
        </w:rPr>
        <w:t>Табела 6. Табеларни приказ библиотечки ресурса</w:t>
      </w:r>
    </w:p>
    <w:p w14:paraId="44570E18" w14:textId="77777777" w:rsidR="00FF75C4" w:rsidRPr="00FF75C4" w:rsidRDefault="00FF75C4" w:rsidP="00FF75C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b/>
          <w:bCs/>
          <w:kern w:val="0"/>
          <w:sz w:val="24"/>
          <w:szCs w:val="24"/>
          <w:lang w:val="sr-Cyrl-RS"/>
          <w14:ligatures w14:val="none"/>
        </w:rPr>
      </w:pPr>
    </w:p>
    <w:p w14:paraId="5AC48290" w14:textId="77777777" w:rsidR="00FF75C4" w:rsidRPr="00FF75C4" w:rsidRDefault="00FF75C4" w:rsidP="00FF75C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FF75C4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Напомене</w:t>
      </w:r>
      <w:proofErr w:type="spellEnd"/>
      <w:r w:rsidRPr="00FF75C4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:</w:t>
      </w:r>
    </w:p>
    <w:p w14:paraId="3FD1B1F8" w14:textId="77777777" w:rsidR="00FF75C4" w:rsidRPr="00FF75C4" w:rsidRDefault="00FF75C4" w:rsidP="00FF75C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У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току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стална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реинвентура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библиотечких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јединица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отпис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унос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нових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јединица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тако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бројчано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стање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није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прецизно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6AA540E5" w14:textId="77777777" w:rsidR="00FF75C4" w:rsidRPr="00FF75C4" w:rsidRDefault="00FF75C4" w:rsidP="00FF75C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Због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другачијег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груписања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библиотечке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грађе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могућа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непрецизност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код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података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унесених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табелу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број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књига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монографија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уџбеника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јер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није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рађена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детаљна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подјела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тај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начин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39D47CE0" w14:textId="39FEC98B" w:rsidR="00FF75C4" w:rsidRPr="00FF75C4" w:rsidRDefault="00FF75C4" w:rsidP="00FF75C4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Библиотечки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фонд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библиотеке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НУБЛ-а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бар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три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пута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већи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због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великог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броја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копија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појединих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библотечких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јединица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6E34C189" w14:textId="77777777" w:rsid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37B28461" w14:textId="77777777" w:rsid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565BAE5B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7C78201" w14:textId="77777777" w:rsidR="00FF75C4" w:rsidRPr="00FF75C4" w:rsidRDefault="00FF75C4" w:rsidP="00FF75C4">
      <w:pPr>
        <w:widowControl w:val="0"/>
        <w:suppressAutoHyphens/>
        <w:autoSpaceDN w:val="0"/>
        <w:spacing w:after="60" w:line="276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</w:pPr>
      <w:bookmarkStart w:id="122" w:name="_Toc140655336"/>
      <w:bookmarkStart w:id="123" w:name="_Toc140733795"/>
      <w:bookmarkStart w:id="124" w:name="_Toc141170775"/>
      <w:bookmarkStart w:id="125" w:name="_Toc184813617"/>
      <w:bookmarkStart w:id="126" w:name="_Toc186291210"/>
      <w:proofErr w:type="spellStart"/>
      <w:r w:rsidRPr="00FF75C4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t>Простор</w:t>
      </w:r>
      <w:proofErr w:type="spellEnd"/>
      <w:r w:rsidRPr="00FF75C4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t>опрема</w:t>
      </w:r>
      <w:bookmarkEnd w:id="122"/>
      <w:bookmarkEnd w:id="123"/>
      <w:bookmarkEnd w:id="124"/>
      <w:bookmarkEnd w:id="125"/>
      <w:bookmarkEnd w:id="126"/>
      <w:proofErr w:type="spellEnd"/>
    </w:p>
    <w:p w14:paraId="2BD33808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 CYR" w:eastAsia="Times New Roman" w:hAnsi="Times New Roman CYR" w:cs="Times New Roman CYR"/>
          <w:kern w:val="0"/>
          <w:sz w:val="24"/>
          <w:szCs w:val="24"/>
          <w14:ligatures w14:val="none"/>
        </w:rPr>
      </w:pPr>
    </w:p>
    <w:p w14:paraId="61195250" w14:textId="77777777" w:rsidR="00FF75C4" w:rsidRPr="00FF75C4" w:rsidRDefault="00FF75C4" w:rsidP="00FF75C4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FF75C4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Са 2314 m2 Независни универзитет у потпуности обезбјеђује примјерене просторне капацитете за квалитетно обављање дјелатности свих организационих јединица, па тако и Педагошког факултета. Универзитет обезбјеђује учионице, лабараторију, библиотеку, читаоницу, компјутерску лабараторију и друге просторије за извођење наставе у складу са пољем природних и друштвених наука. Универзитет константно прати и усклађује ресурсе са потребама наставног процеса и броја студената. </w:t>
      </w:r>
    </w:p>
    <w:p w14:paraId="2377A4E0" w14:textId="77777777" w:rsidR="00FF75C4" w:rsidRPr="00FF75C4" w:rsidRDefault="00FF75C4" w:rsidP="00FF75C4">
      <w:pPr>
        <w:autoSpaceDN w:val="0"/>
        <w:spacing w:line="276" w:lineRule="auto"/>
        <w:ind w:firstLine="720"/>
        <w:jc w:val="both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1696"/>
      </w:tblGrid>
      <w:tr w:rsidR="00FF75C4" w:rsidRPr="00FF75C4" w14:paraId="64795973" w14:textId="77777777" w:rsidTr="00667D8F">
        <w:trPr>
          <w:trHeight w:val="24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E8BC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 И ОПРЕМА</w:t>
            </w:r>
          </w:p>
        </w:tc>
      </w:tr>
      <w:tr w:rsidR="00FF75C4" w:rsidRPr="00FF75C4" w14:paraId="0E7368E8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72DC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корисног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пословног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32D8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2314</w:t>
            </w:r>
          </w:p>
        </w:tc>
      </w:tr>
      <w:tr w:rsidR="00FF75C4" w:rsidRPr="00FF75C4" w14:paraId="20947110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36FD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учионичког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7648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431,40</w:t>
            </w:r>
          </w:p>
        </w:tc>
      </w:tr>
      <w:tr w:rsidR="00FF75C4" w:rsidRPr="00FF75C4" w14:paraId="2E712FD5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4288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proofErr w:type="gram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практични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рад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65CD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53,75 + 100,75</w:t>
            </w:r>
          </w:p>
        </w:tc>
      </w:tr>
      <w:tr w:rsidR="00FF75C4" w:rsidRPr="00FF75C4" w14:paraId="1C689772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C75C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библиотечког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EB1D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53,50</w:t>
            </w:r>
          </w:p>
        </w:tc>
      </w:tr>
      <w:tr w:rsidR="00FF75C4" w:rsidRPr="00FF75C4" w14:paraId="7310730C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B712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читаоничког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1265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27,10</w:t>
            </w:r>
          </w:p>
        </w:tc>
      </w:tr>
      <w:tr w:rsidR="00FF75C4" w:rsidRPr="00FF75C4" w14:paraId="67366747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82B4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студентски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стандард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0A3B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16,60</w:t>
            </w:r>
          </w:p>
        </w:tc>
      </w:tr>
      <w:tr w:rsidR="00FF75C4" w:rsidRPr="00FF75C4" w14:paraId="2695321C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F393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амфитеатара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0DA3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3</w:t>
            </w:r>
          </w:p>
        </w:tc>
      </w:tr>
      <w:tr w:rsidR="00FF75C4" w:rsidRPr="00FF75C4" w14:paraId="3C12DD36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1471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учионица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1CB3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</w:t>
            </w:r>
          </w:p>
        </w:tc>
      </w:tr>
      <w:tr w:rsidR="00FF75C4" w:rsidRPr="00FF75C4" w14:paraId="223D13B3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46D2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библиотека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установи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B6D7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</w:tr>
      <w:tr w:rsidR="00FF75C4" w:rsidRPr="00FF75C4" w14:paraId="4FE81EE2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7958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читаоница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EB19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</w:tr>
      <w:tr w:rsidR="00FF75C4" w:rsidRPr="00FF75C4" w14:paraId="2832C68A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73C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просторија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практични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рад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682F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</w:t>
            </w:r>
          </w:p>
        </w:tc>
      </w:tr>
      <w:tr w:rsidR="00FF75C4" w:rsidRPr="00FF75C4" w14:paraId="1B129185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7273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рачунарских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учионица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8935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</w:tr>
      <w:tr w:rsidR="00FF75C4" w:rsidRPr="00FF75C4" w14:paraId="008EBFED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57EF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у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рачунарским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учионицама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43A3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16</w:t>
            </w:r>
          </w:p>
        </w:tc>
      </w:tr>
      <w:tr w:rsidR="00FF75C4" w:rsidRPr="00FF75C4" w14:paraId="72FF52F3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9660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у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читаоницама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D251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</w:t>
            </w:r>
          </w:p>
        </w:tc>
      </w:tr>
      <w:tr w:rsidR="00FF75C4" w:rsidRPr="00FF75C4" w14:paraId="62ACE952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3946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Укупан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установи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1C27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56</w:t>
            </w:r>
          </w:p>
        </w:tc>
      </w:tr>
      <w:tr w:rsidR="00FF75C4" w:rsidRPr="00FF75C4" w14:paraId="56A87042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D0DF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Укупан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библиотечких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јединица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CBF0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3000+</w:t>
            </w:r>
          </w:p>
        </w:tc>
      </w:tr>
      <w:tr w:rsidR="00FF75C4" w:rsidRPr="00FF75C4" w14:paraId="4B5DADC3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650D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референтних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научних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часописа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које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установа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има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претплату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6BBB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7</w:t>
            </w:r>
          </w:p>
        </w:tc>
      </w:tr>
      <w:tr w:rsidR="00FF75C4" w:rsidRPr="00FF75C4" w14:paraId="24938771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00F5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lastRenderedPageBreak/>
              <w:t>Директан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приступ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претраживачким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базама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научним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часописима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9F28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ДА</w:t>
            </w:r>
          </w:p>
        </w:tc>
      </w:tr>
      <w:tr w:rsidR="00FF75C4" w:rsidRPr="00FF75C4" w14:paraId="74732684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BF95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  <w:t>Стална</w:t>
            </w:r>
            <w:proofErr w:type="spellEnd"/>
            <w:r w:rsidRPr="00FF75C4"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  <w:t>интернет</w:t>
            </w:r>
            <w:proofErr w:type="spellEnd"/>
            <w:r w:rsidRPr="00FF75C4"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  <w:t>веза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A68C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ДА</w:t>
            </w:r>
          </w:p>
        </w:tc>
      </w:tr>
      <w:tr w:rsidR="00FF75C4" w:rsidRPr="00FF75C4" w14:paraId="35489B4F" w14:textId="77777777" w:rsidTr="00667D8F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981C" w14:textId="77777777" w:rsidR="00FF75C4" w:rsidRPr="00FF75C4" w:rsidRDefault="00FF75C4" w:rsidP="00FF75C4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WЦ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кабина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0AEB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17 + 1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инвалиде</w:t>
            </w:r>
            <w:proofErr w:type="spellEnd"/>
          </w:p>
        </w:tc>
      </w:tr>
    </w:tbl>
    <w:p w14:paraId="3D7B050C" w14:textId="77777777" w:rsidR="00FF75C4" w:rsidRPr="00FF75C4" w:rsidRDefault="00FF75C4" w:rsidP="00FF75C4">
      <w:pPr>
        <w:autoSpaceDN w:val="0"/>
        <w:spacing w:before="240" w:line="276" w:lineRule="auto"/>
        <w:jc w:val="center"/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</w:pPr>
      <w:r w:rsidRPr="00FF75C4"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  <w:t>Табела 7. Табеларни приказ простора и опреме</w:t>
      </w:r>
    </w:p>
    <w:p w14:paraId="337D694D" w14:textId="77777777" w:rsidR="00FF75C4" w:rsidRPr="00FF75C4" w:rsidRDefault="00FF75C4" w:rsidP="00FF75C4">
      <w:pPr>
        <w:autoSpaceDN w:val="0"/>
        <w:spacing w:before="240" w:line="276" w:lineRule="auto"/>
        <w:jc w:val="both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6D3D7926" w14:textId="77777777" w:rsidR="00FF75C4" w:rsidRPr="00FF75C4" w:rsidRDefault="00FF75C4" w:rsidP="00FF75C4">
      <w:pPr>
        <w:autoSpaceDN w:val="0"/>
        <w:spacing w:before="240"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FF75C4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програма. </w:t>
      </w:r>
    </w:p>
    <w:p w14:paraId="6A5DA043" w14:textId="77777777" w:rsidR="00FF75C4" w:rsidRPr="00FF75C4" w:rsidRDefault="00FF75C4" w:rsidP="00FF75C4">
      <w:pPr>
        <w:autoSpaceDN w:val="0"/>
        <w:spacing w:before="240"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tbl>
      <w:tblPr>
        <w:tblW w:w="92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3057"/>
        <w:gridCol w:w="888"/>
        <w:gridCol w:w="3126"/>
        <w:gridCol w:w="1648"/>
      </w:tblGrid>
      <w:tr w:rsidR="00FF75C4" w:rsidRPr="00FF75C4" w14:paraId="05CEAC73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151D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Р.Б.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CD27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Просторија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4649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ознака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C0E52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мјеста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5BA6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м²</w:t>
            </w:r>
          </w:p>
        </w:tc>
      </w:tr>
      <w:tr w:rsidR="00FF75C4" w:rsidRPr="00FF75C4" w14:paraId="18A041B4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73A5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FCD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Амфитеатар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13AB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3294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74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пројектор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3F17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130 м2</w:t>
            </w:r>
          </w:p>
        </w:tc>
      </w:tr>
      <w:tr w:rsidR="00FF75C4" w:rsidRPr="00FF75C4" w14:paraId="57CFAA47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62E4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B021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Слушаонице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учионице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99A8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C0A9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307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6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6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пројектора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EC2F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311,40 м2</w:t>
            </w:r>
          </w:p>
        </w:tc>
      </w:tr>
      <w:tr w:rsidR="00FF75C4" w:rsidRPr="00FF75C4" w14:paraId="1C8BB268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5283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5AF0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Вјежбаонице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5983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FCDD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70F1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</w:tr>
      <w:tr w:rsidR="00FF75C4" w:rsidRPr="00FF75C4" w14:paraId="4155F7CB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05FD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9C52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Лабораторије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AE5D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DE94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24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2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C7D5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53,75 м2</w:t>
            </w:r>
          </w:p>
        </w:tc>
      </w:tr>
      <w:tr w:rsidR="00FF75C4" w:rsidRPr="00FF75C4" w14:paraId="27A03F25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F02E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C87C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Компјутерске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лабораторије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2A98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D247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23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16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пројектор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A518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100,75 м2</w:t>
            </w:r>
          </w:p>
        </w:tc>
      </w:tr>
      <w:tr w:rsidR="00FF75C4" w:rsidRPr="00FF75C4" w14:paraId="5F472625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3579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444B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Радионице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A2D9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421E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1FDC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</w:tr>
      <w:tr w:rsidR="00FF75C4" w:rsidRPr="00FF75C4" w14:paraId="72C282FE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3082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C79D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Библиотеке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AA73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E481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2 столице,1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03E8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53,50 м2</w:t>
            </w:r>
          </w:p>
        </w:tc>
      </w:tr>
      <w:tr w:rsidR="00FF75C4" w:rsidRPr="00FF75C4" w14:paraId="3F432723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2E75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F7F9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Читаонице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F182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F134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18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2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1DB9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27,10 м2</w:t>
            </w:r>
          </w:p>
        </w:tc>
      </w:tr>
      <w:tr w:rsidR="00FF75C4" w:rsidRPr="00FF75C4" w14:paraId="2A659C47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36E5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A61C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Сале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85D9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8B1B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6A45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</w:tr>
      <w:tr w:rsidR="00FF75C4" w:rsidRPr="00FF75C4" w14:paraId="112B5242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92703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620D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Друштвени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кафе,кантина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5CE6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A4AA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24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8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фотеља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80A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45,35 м2</w:t>
            </w:r>
          </w:p>
        </w:tc>
      </w:tr>
      <w:tr w:rsidR="00FF75C4" w:rsidRPr="00FF75C4" w14:paraId="2046BF89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73A9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F162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Санитарни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чвор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3861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6+1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E424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F925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56,85 м2</w:t>
            </w:r>
          </w:p>
        </w:tc>
      </w:tr>
      <w:tr w:rsidR="00FF75C4" w:rsidRPr="00FF75C4" w14:paraId="75D76307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9BFF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6C6F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Остава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69F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24D2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7BEE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4,40 м2</w:t>
            </w:r>
          </w:p>
        </w:tc>
      </w:tr>
      <w:tr w:rsidR="00FF75C4" w:rsidRPr="00FF75C4" w14:paraId="5CD2D523" w14:textId="77777777" w:rsidTr="00667D8F"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F043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lastRenderedPageBreak/>
              <w:t>Укупно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29C2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</w:tr>
      <w:tr w:rsidR="00FF75C4" w:rsidRPr="00FF75C4" w14:paraId="56B2911B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7B81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AE6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Наставнички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кабинети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9486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B0A4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35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14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8D38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139,80 м2</w:t>
            </w:r>
          </w:p>
        </w:tc>
      </w:tr>
      <w:tr w:rsidR="00FF75C4" w:rsidRPr="00FF75C4" w14:paraId="5D8D9147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AB00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F1F3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Лабораторије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рад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наставног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особља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ADAD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9ABF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5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3D24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20,50 м2</w:t>
            </w:r>
          </w:p>
        </w:tc>
      </w:tr>
      <w:tr w:rsidR="00FF75C4" w:rsidRPr="00FF75C4" w14:paraId="214CB65D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2CBC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D6E8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Сала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састанке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3502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6671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плазма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D94A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24,50 м2</w:t>
            </w:r>
          </w:p>
        </w:tc>
      </w:tr>
      <w:tr w:rsidR="00FF75C4" w:rsidRPr="00FF75C4" w14:paraId="50C11169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D665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16.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948A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Студентска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служба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66A5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B32A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3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3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2965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16,50 м2</w:t>
            </w:r>
          </w:p>
        </w:tc>
      </w:tr>
      <w:tr w:rsidR="00FF75C4" w:rsidRPr="00FF75C4" w14:paraId="1B27B71E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BD97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17.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71888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Mузички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кабинет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E89A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5BEC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43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4FDD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49,45 м2</w:t>
            </w:r>
          </w:p>
        </w:tc>
      </w:tr>
      <w:tr w:rsidR="00FF75C4" w:rsidRPr="00FF75C4" w14:paraId="6257B6F4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A79A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18.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B782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Секретаријат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B3AA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7EDC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B2BC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12,70 м2</w:t>
            </w:r>
          </w:p>
        </w:tc>
      </w:tr>
      <w:tr w:rsidR="00FF75C4" w:rsidRPr="00FF75C4" w14:paraId="2C0EF9CC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949E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19.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5368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Студентски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савез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86BC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BED9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3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1E5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16,60 м2</w:t>
            </w:r>
          </w:p>
        </w:tc>
      </w:tr>
      <w:tr w:rsidR="00FF75C4" w:rsidRPr="00FF75C4" w14:paraId="629593A0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C526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20.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2BEE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Пословни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секретар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1D3A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3D1E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9C42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8,75 м2</w:t>
            </w:r>
          </w:p>
        </w:tc>
      </w:tr>
      <w:tr w:rsidR="00FF75C4" w:rsidRPr="00FF75C4" w14:paraId="35E0B0A4" w14:textId="77777777" w:rsidTr="00667D8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4083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9DD4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Ректорат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CFB8" w14:textId="77777777" w:rsidR="00FF75C4" w:rsidRPr="00FF75C4" w:rsidRDefault="00FF75C4" w:rsidP="00FF75C4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8980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3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F487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12,55 м2</w:t>
            </w:r>
          </w:p>
        </w:tc>
      </w:tr>
      <w:tr w:rsidR="00FF75C4" w:rsidRPr="00FF75C4" w14:paraId="037CF1B7" w14:textId="77777777" w:rsidTr="00667D8F"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5601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105A" w14:textId="77777777" w:rsidR="00FF75C4" w:rsidRPr="00FF75C4" w:rsidRDefault="00FF75C4" w:rsidP="00FF75C4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FF75C4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1084,48 м2</w:t>
            </w:r>
          </w:p>
        </w:tc>
      </w:tr>
    </w:tbl>
    <w:p w14:paraId="6B51A29D" w14:textId="77777777" w:rsidR="00FF75C4" w:rsidRPr="00FF75C4" w:rsidRDefault="00FF75C4" w:rsidP="00FF75C4">
      <w:pPr>
        <w:autoSpaceDN w:val="0"/>
        <w:spacing w:before="240" w:line="276" w:lineRule="auto"/>
        <w:jc w:val="center"/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</w:pPr>
      <w:r w:rsidRPr="00FF75C4"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  <w:t>Табела 8. Табеларни приказ простора и опреме</w:t>
      </w:r>
    </w:p>
    <w:p w14:paraId="6F62EEBB" w14:textId="77777777" w:rsidR="00FF75C4" w:rsidRDefault="00FF75C4" w:rsidP="00FF75C4">
      <w:pPr>
        <w:autoSpaceDN w:val="0"/>
        <w:spacing w:before="240" w:line="276" w:lineRule="auto"/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</w:pPr>
    </w:p>
    <w:p w14:paraId="0B100036" w14:textId="77777777" w:rsidR="00FF75C4" w:rsidRDefault="00FF75C4" w:rsidP="00FF75C4">
      <w:pPr>
        <w:autoSpaceDN w:val="0"/>
        <w:spacing w:before="240" w:line="276" w:lineRule="auto"/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</w:pPr>
    </w:p>
    <w:p w14:paraId="2ACB1B3D" w14:textId="77777777" w:rsidR="00FF75C4" w:rsidRPr="00FF75C4" w:rsidRDefault="00FF75C4" w:rsidP="00FF75C4">
      <w:pPr>
        <w:autoSpaceDN w:val="0"/>
        <w:spacing w:before="240" w:line="276" w:lineRule="auto"/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</w:pPr>
    </w:p>
    <w:p w14:paraId="416D725C" w14:textId="77777777" w:rsidR="00FF75C4" w:rsidRPr="00FF75C4" w:rsidRDefault="00FF75C4" w:rsidP="00FF75C4">
      <w:pPr>
        <w:widowControl w:val="0"/>
        <w:suppressAutoHyphens/>
        <w:autoSpaceDN w:val="0"/>
        <w:spacing w:after="60" w:line="276" w:lineRule="auto"/>
        <w:jc w:val="both"/>
        <w:textAlignment w:val="baseline"/>
        <w:outlineLvl w:val="1"/>
        <w:rPr>
          <w:rFonts w:ascii="Times New Roman" w:eastAsia="Times New Roman" w:hAnsi="Times New Roman"/>
          <w:b/>
          <w:i/>
          <w:kern w:val="0"/>
          <w:sz w:val="24"/>
          <w:szCs w:val="24"/>
          <w14:ligatures w14:val="none"/>
        </w:rPr>
      </w:pPr>
      <w:bookmarkStart w:id="127" w:name="_Toc140655337"/>
      <w:bookmarkStart w:id="128" w:name="_Toc140733796"/>
      <w:bookmarkStart w:id="129" w:name="_Toc141170776"/>
      <w:bookmarkStart w:id="130" w:name="_Toc184813618"/>
      <w:bookmarkStart w:id="131" w:name="_Toc186291211"/>
      <w:proofErr w:type="spellStart"/>
      <w:r w:rsidRPr="00FF75C4">
        <w:rPr>
          <w:rFonts w:ascii="Times New Roman" w:eastAsia="Times New Roman" w:hAnsi="Times New Roman"/>
          <w:b/>
          <w:i/>
          <w:kern w:val="0"/>
          <w:sz w:val="24"/>
          <w:szCs w:val="24"/>
          <w14:ligatures w14:val="none"/>
        </w:rPr>
        <w:t>Информатички</w:t>
      </w:r>
      <w:proofErr w:type="spellEnd"/>
      <w:r w:rsidRPr="00FF75C4">
        <w:rPr>
          <w:rFonts w:ascii="Times New Roman" w:eastAsia="Times New Roman" w:hAnsi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b/>
          <w:i/>
          <w:kern w:val="0"/>
          <w:sz w:val="24"/>
          <w:szCs w:val="24"/>
          <w14:ligatures w14:val="none"/>
        </w:rPr>
        <w:t>ресурси</w:t>
      </w:r>
      <w:bookmarkEnd w:id="127"/>
      <w:bookmarkEnd w:id="128"/>
      <w:bookmarkEnd w:id="129"/>
      <w:bookmarkEnd w:id="130"/>
      <w:bookmarkEnd w:id="131"/>
      <w:proofErr w:type="spellEnd"/>
    </w:p>
    <w:p w14:paraId="1EC8FD61" w14:textId="77777777" w:rsidR="00FF75C4" w:rsidRPr="00FF75C4" w:rsidRDefault="00FF75C4" w:rsidP="00FF75C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1FAD306E" w14:textId="77777777" w:rsidR="00FF75C4" w:rsidRPr="00FF75C4" w:rsidRDefault="00FF75C4" w:rsidP="00FF75C4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Независни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Бања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Лука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јединствен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информациони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организационе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јединица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имају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јединствен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излаз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пружаоцу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интернет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услуга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брзином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слања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примања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пакета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посједује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властиту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wеб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страницу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FF75C4">
        <w:rPr>
          <w:rFonts w:ascii="Times New Roman" w:eastAsia="Times New Roman" w:hAnsi="Times New Roman"/>
          <w:kern w:val="0"/>
          <w:sz w:val="24"/>
          <w:szCs w:val="24"/>
          <w:u w:val="single"/>
          <w14:ligatures w14:val="none"/>
        </w:rPr>
        <w:t>www.nubl.org</w:t>
      </w:r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платформу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е -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леарнинг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hyperlink r:id="rId9" w:history="1">
        <w:r w:rsidRPr="00FF75C4">
          <w:rPr>
            <w:rFonts w:ascii="Times New Roman" w:eastAsia="Times New Roman" w:hAnsi="Times New Roman"/>
            <w:color w:val="0563C1"/>
            <w:kern w:val="0"/>
            <w:sz w:val="24"/>
            <w:szCs w:val="24"/>
            <w:u w:val="single"/>
            <w14:ligatures w14:val="none"/>
          </w:rPr>
          <w:t>www.nubl.org/nublenastava</w:t>
        </w:r>
      </w:hyperlink>
      <w:r w:rsidRPr="00FF75C4">
        <w:rPr>
          <w:rFonts w:ascii="Times New Roman" w:eastAsia="Times New Roman" w:hAnsi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гдје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налазе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материјали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материјали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предавања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електронска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издања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књига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часописа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5227BCA8" w14:textId="77777777" w:rsidR="00FF75C4" w:rsidRDefault="00FF75C4" w:rsidP="00FF75C4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0F8C8813" w14:textId="77777777" w:rsidR="00FF75C4" w:rsidRDefault="00FF75C4" w:rsidP="00FF75C4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2CC67939" w14:textId="77777777" w:rsidR="00FF75C4" w:rsidRDefault="00FF75C4" w:rsidP="00FF75C4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10AA926B" w14:textId="77777777" w:rsidR="00FF75C4" w:rsidRDefault="00FF75C4" w:rsidP="00FF75C4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2D92EEB1" w14:textId="77777777" w:rsidR="00FF75C4" w:rsidRDefault="00FF75C4" w:rsidP="00FF75C4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792CF4C0" w14:textId="77777777" w:rsidR="00FF75C4" w:rsidRPr="00FF75C4" w:rsidRDefault="00FF75C4" w:rsidP="00FF75C4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3B7BBD2C" w14:textId="6588EEC7" w:rsidR="00FF75C4" w:rsidRPr="00FF75C4" w:rsidRDefault="00FF75C4" w:rsidP="00FF75C4">
      <w:pPr>
        <w:pStyle w:val="Heading2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32" w:name="_Toc184813619"/>
      <w:bookmarkStart w:id="133" w:name="_Toc186291212"/>
      <w:r w:rsidRPr="00FF75C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Управљање информацијама о студијск</w:t>
      </w:r>
      <w:r w:rsidRPr="00FF75C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ом</w:t>
      </w:r>
      <w:r w:rsidRPr="00FF75C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програм</w:t>
      </w:r>
      <w:bookmarkEnd w:id="132"/>
      <w:r w:rsidRPr="00FF75C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</w:t>
      </w:r>
      <w:bookmarkEnd w:id="133"/>
    </w:p>
    <w:p w14:paraId="151507DF" w14:textId="77777777" w:rsidR="00FF75C4" w:rsidRPr="00FF75C4" w:rsidRDefault="00FF75C4" w:rsidP="00FF75C4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2DBA30B" w14:textId="77777777" w:rsidR="00FF75C4" w:rsidRPr="00FF75C4" w:rsidRDefault="00FF75C4" w:rsidP="00FF75C4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 xml:space="preserve">Транспарентност студијског програма је континуирана активност Факултета са циљем правовременог пружања општих и појединачним информација студентима а састоји се од: </w:t>
      </w:r>
    </w:p>
    <w:p w14:paraId="1F0ABD35" w14:textId="77777777" w:rsidR="00FF75C4" w:rsidRPr="00FF75C4" w:rsidRDefault="00FF75C4" w:rsidP="00FF75C4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>Упознавања  студената са садржајем студијског прогама</w:t>
      </w:r>
    </w:p>
    <w:p w14:paraId="7A09566B" w14:textId="77777777" w:rsidR="00FF75C4" w:rsidRPr="00FF75C4" w:rsidRDefault="00FF75C4" w:rsidP="00FF75C4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>Упознавања студената са измјенама и допунама студијских програма</w:t>
      </w:r>
    </w:p>
    <w:p w14:paraId="5345419A" w14:textId="77777777" w:rsidR="00FF75C4" w:rsidRPr="00FF75C4" w:rsidRDefault="00FF75C4" w:rsidP="00FF75C4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>Упознавања студената са иновацијама студијских прогама по основу учешћа Факултета у различитим пројекатима те могућности учешћа студената у пројектима</w:t>
      </w:r>
    </w:p>
    <w:p w14:paraId="22F29F2B" w14:textId="77777777" w:rsidR="00FF75C4" w:rsidRPr="00FF75C4" w:rsidRDefault="00FF75C4" w:rsidP="00FF75C4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>Упознавања са одговорним наставницима на предметима као и са евентуалним измјенама у случају да су наставници из одређених разлога спријечени да обављају наставне активности</w:t>
      </w:r>
    </w:p>
    <w:p w14:paraId="50D0EF84" w14:textId="77777777" w:rsidR="00FF75C4" w:rsidRPr="00FF75C4" w:rsidRDefault="00FF75C4" w:rsidP="00FF75C4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>Упознавања студената са менторским радом наставника</w:t>
      </w:r>
    </w:p>
    <w:p w14:paraId="7A816BF3" w14:textId="77777777" w:rsidR="00FF75C4" w:rsidRPr="00FF75C4" w:rsidRDefault="00FF75C4" w:rsidP="00FF75C4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>Упознавања са терминима наставе, консултација и вјежби као и доступности литературе</w:t>
      </w:r>
    </w:p>
    <w:p w14:paraId="521730AD" w14:textId="77777777" w:rsidR="00FF75C4" w:rsidRPr="00FF75C4" w:rsidRDefault="00FF75C4" w:rsidP="00FF75C4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 xml:space="preserve">Јасног упознавања студената са предистпитним и другим обавезама и роковима за реализацију </w:t>
      </w:r>
    </w:p>
    <w:p w14:paraId="5EB35029" w14:textId="77777777" w:rsidR="00FF75C4" w:rsidRPr="00FF75C4" w:rsidRDefault="00FF75C4" w:rsidP="00FF75C4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>Упознавања са бодовима које студенту стичу након савладавања предмета, семестра и академске године</w:t>
      </w:r>
    </w:p>
    <w:p w14:paraId="201723A4" w14:textId="77777777" w:rsidR="00FF75C4" w:rsidRPr="00FF75C4" w:rsidRDefault="00FF75C4" w:rsidP="00FF75C4">
      <w:pPr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>Начином вредновања знања, стицања бодова и оцјењивања и терминима парцијалних и финалних провјера знања</w:t>
      </w:r>
    </w:p>
    <w:p w14:paraId="32BF0FE3" w14:textId="77777777" w:rsidR="00FF75C4" w:rsidRPr="00FF75C4" w:rsidRDefault="00FF75C4" w:rsidP="00FF75C4">
      <w:pPr>
        <w:spacing w:line="276" w:lineRule="auto"/>
        <w:ind w:left="720"/>
        <w:contextualSpacing/>
        <w:rPr>
          <w:rFonts w:ascii="Times New Roman" w:hAnsi="Times New Roman"/>
          <w:sz w:val="24"/>
          <w:szCs w:val="24"/>
          <w:lang w:val="sr-Cyrl-RS"/>
        </w:rPr>
      </w:pPr>
    </w:p>
    <w:p w14:paraId="66D151FA" w14:textId="77777777" w:rsidR="00FF75C4" w:rsidRPr="00FF75C4" w:rsidRDefault="00FF75C4" w:rsidP="00FF75C4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>Ради постизања наведених циљева студијски програми су доступни на веб страници Универзитета, на огласној плочи, страници даљинског учења, друштваним мкрежама, електронском поштом и другим доступним каналима комуникације. Факултет активно користи друштвене мреже путем којих информише студенте.</w:t>
      </w:r>
    </w:p>
    <w:p w14:paraId="0742CDD9" w14:textId="77777777" w:rsidR="00FF75C4" w:rsidRPr="00FF75C4" w:rsidRDefault="00FF75C4" w:rsidP="00FF75C4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 xml:space="preserve">Студенти на првом предавању у семестру добијају силабус предмета од одговорног наставника који им детаљно појашњава све горе наведене ставке. Одговорни наставници обаве оријентацију у вези са предметом и учешћем предмета у наставном плану, међусобној условљености предмета и сл. </w:t>
      </w:r>
    </w:p>
    <w:p w14:paraId="28DFB222" w14:textId="77777777" w:rsidR="00FF75C4" w:rsidRPr="00FF75C4" w:rsidRDefault="00FF75C4" w:rsidP="00FF75C4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>На почетку семестра студенти су информисани о могућности да бирају изборни предмет са листе изборних предмета и жељени предмет уносе у семестрали лист приликом уписа семестра. Изборни предмети су саставни дио наставног плана и доступни су на огласној табли Факултета као и на веб страници Факултета. Путем друштвених мрежа студенти су такође обавијештени о потреби да бирају изборне предмете са листе изборних предмета.</w:t>
      </w:r>
    </w:p>
    <w:p w14:paraId="28C193F3" w14:textId="77777777" w:rsidR="00FF75C4" w:rsidRPr="00FF75C4" w:rsidRDefault="00FF75C4" w:rsidP="00FF75C4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lastRenderedPageBreak/>
        <w:t>Студентски представници у Сенату, ННВ-у као и унутар Студентског парламента се правовремено информишу о свим евентуалним измјенама и учествују у расправама и изјашњавању по приједлозима. Факултет редовно прикупља податке о различитим аспектима студијског програма</w:t>
      </w:r>
    </w:p>
    <w:p w14:paraId="2555A3B3" w14:textId="77777777" w:rsidR="00FF75C4" w:rsidRPr="00FF75C4" w:rsidRDefault="00FF75C4" w:rsidP="00FF75C4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5C4">
        <w:rPr>
          <w:rFonts w:ascii="Times New Roman" w:hAnsi="Times New Roman"/>
          <w:sz w:val="24"/>
          <w:szCs w:val="24"/>
          <w:lang w:val="sr-Cyrl-RS"/>
        </w:rPr>
        <w:t>Успостављен је систем редовног прикупљања и обраде информација о студирању, проценту студената каоји су напустили студиј, задовољству студената и др. Ове информације се користе за унапређење студијског програма. Континуирано се води евиденција академског особља са аспектом на старосну структрур, пол, облик ангажовања и др.</w:t>
      </w:r>
    </w:p>
    <w:p w14:paraId="6175DC5F" w14:textId="77777777" w:rsidR="00FF75C4" w:rsidRPr="00FF75C4" w:rsidRDefault="00FF75C4" w:rsidP="00FF75C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Е-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електронска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облик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користи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дигиталне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технологије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интернет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омогућио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ученицима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наставницима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комуницирају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размењују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информације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реализују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образовне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без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физичким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присуством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учионици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Овај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облик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може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реализовати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путем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различитих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алата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видео-конференције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платформи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онлајн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тестови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објекти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FF75C4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Е-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01941A42" w14:textId="77777777" w:rsidR="00FF75C4" w:rsidRPr="00FF75C4" w:rsidRDefault="00FF75C4" w:rsidP="00FF75C4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Интерактивне</w:t>
      </w:r>
      <w:proofErr w:type="spellEnd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платформе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Попут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Moodle, Google Classroom, Microsoft Teams,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омогућавају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наставницима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постављају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материјале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задају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задатке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комуницирају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ученицима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9BFFF1D" w14:textId="77777777" w:rsidR="00FF75C4" w:rsidRPr="00FF75C4" w:rsidRDefault="00FF75C4" w:rsidP="00FF75C4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Видео</w:t>
      </w:r>
      <w:proofErr w:type="spellEnd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лекције</w:t>
      </w:r>
      <w:proofErr w:type="spellEnd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предавања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Користе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платформи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Zoom, Skype, Google Meet,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омогућавају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виртуелне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часове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45AACAA9" w14:textId="77777777" w:rsidR="00FF75C4" w:rsidRPr="00FF75C4" w:rsidRDefault="00FF75C4" w:rsidP="00FF75C4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Електронски</w:t>
      </w:r>
      <w:proofErr w:type="spellEnd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уџбеници</w:t>
      </w:r>
      <w:proofErr w:type="spellEnd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материјали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 Е-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књиге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дигитални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објекти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користе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442D938B" w14:textId="77777777" w:rsidR="00FF75C4" w:rsidRDefault="00FF75C4" w:rsidP="00FF75C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Е-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велики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потенцијал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побољшању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доступности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образовања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али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такође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поставља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нове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изазове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смислу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дигиталне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укључености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безбедности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података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FF75C4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A233F71" w14:textId="77777777" w:rsidR="00FF75C4" w:rsidRDefault="00FF75C4" w:rsidP="00FF75C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7B6A6C4F" w14:textId="77777777" w:rsidR="00FF75C4" w:rsidRDefault="00FF75C4" w:rsidP="00FF75C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6B80CDA2" w14:textId="77777777" w:rsidR="00FF75C4" w:rsidRDefault="00FF75C4" w:rsidP="00FF75C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034381CE" w14:textId="77777777" w:rsidR="00FF75C4" w:rsidRDefault="00FF75C4" w:rsidP="00FF75C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5B9FCDCA" w14:textId="77777777" w:rsidR="00FF75C4" w:rsidRPr="00FF75C4" w:rsidRDefault="00FF75C4" w:rsidP="00FF75C4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23820B12" w14:textId="1C726833" w:rsidR="00FF75C4" w:rsidRPr="00FF75C4" w:rsidRDefault="00FF75C4" w:rsidP="00FF75C4">
      <w:pPr>
        <w:pStyle w:val="Heading2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34" w:name="_Toc184813620"/>
      <w:bookmarkStart w:id="135" w:name="_Toc186291213"/>
      <w:r w:rsidRPr="00FF75C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Информисање јавности о студијск</w:t>
      </w:r>
      <w:r w:rsidRPr="00FF75C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ом</w:t>
      </w:r>
      <w:r w:rsidRPr="00FF75C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програм</w:t>
      </w:r>
      <w:bookmarkEnd w:id="134"/>
      <w:r w:rsidRPr="00FF75C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</w:t>
      </w:r>
      <w:bookmarkEnd w:id="135"/>
    </w:p>
    <w:p w14:paraId="4EEF87A2" w14:textId="77777777" w:rsidR="00FF75C4" w:rsidRPr="00FF75C4" w:rsidRDefault="00FF75C4" w:rsidP="00FF75C4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6332060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sr-Cyrl-BA"/>
          <w14:ligatures w14:val="none"/>
        </w:rPr>
      </w:pP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Педагошког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proofErr w:type="gram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активно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укључени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промоцију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у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бројне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пројектне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истраживачке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чему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свједоче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бројне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фотографије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саопштења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медије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Информисање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подразумијева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пружање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јасних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информација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различитим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аспектима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</w:p>
    <w:p w14:paraId="026DEA81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Акценат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ставља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проширење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сазнања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одређених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циљних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група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опште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јавности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високом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образовању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Униврзитету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поједим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областима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ангажовања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Промовисање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има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циљ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кроз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активни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дијалог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циљним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групама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појача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односно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одржи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одређени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имиџ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јавности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ради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развијања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позитивног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расположења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укупним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активностима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резултатима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Међу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најважнијим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комуникацијским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каналима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користе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остваривању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комуникативне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стратегије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политике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односа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с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јавношћу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:</w:t>
      </w:r>
    </w:p>
    <w:p w14:paraId="4DCA125B" w14:textId="77777777" w:rsidR="00FF75C4" w:rsidRPr="00FF75C4" w:rsidRDefault="00FF75C4" w:rsidP="00FF75C4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Web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портал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Независног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Бања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Лука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5C2F0F71" w14:textId="77777777" w:rsidR="00FF75C4" w:rsidRPr="00FF75C4" w:rsidRDefault="00FF75C4" w:rsidP="00FF75C4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Друштвене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мреже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14703F7D" w14:textId="77777777" w:rsidR="00FF75C4" w:rsidRPr="00FF75C4" w:rsidRDefault="00FF75C4" w:rsidP="00FF75C4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Директна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комуникација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грађанима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средњим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школама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институцијама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3140654B" w14:textId="77777777" w:rsidR="00FF75C4" w:rsidRPr="00FF75C4" w:rsidRDefault="00FF75C4" w:rsidP="00FF75C4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Дневни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седмични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штампани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медији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0E7AC1A5" w14:textId="77777777" w:rsidR="00FF75C4" w:rsidRPr="00FF75C4" w:rsidRDefault="00FF75C4" w:rsidP="00FF75C4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Промотивни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материјали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раде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166390CA" w14:textId="77777777" w:rsidR="00FF75C4" w:rsidRPr="00FF75C4" w:rsidRDefault="00FF75C4" w:rsidP="00FF75C4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Неформални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сусрети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новинарима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04B6518E" w14:textId="77777777" w:rsidR="00FF75C4" w:rsidRPr="00FF75C4" w:rsidRDefault="00FF75C4" w:rsidP="00FF75C4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</w:pP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Отворени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дани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свечаности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поводом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дана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FF75C4">
        <w:rPr>
          <w:rFonts w:ascii="Times New Roman" w:hAnsi="Times New Roman"/>
          <w:b/>
          <w:kern w:val="0"/>
          <w:sz w:val="24"/>
          <w:szCs w:val="24"/>
          <w14:ligatures w14:val="none"/>
        </w:rPr>
        <w:t>.</w:t>
      </w:r>
    </w:p>
    <w:p w14:paraId="61636297" w14:textId="77777777" w:rsidR="00FF75C4" w:rsidRPr="00FF75C4" w:rsidRDefault="00FF75C4" w:rsidP="00FF75C4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:lang w:val="sr-Cyrl-RS"/>
          <w14:ligatures w14:val="none"/>
        </w:rPr>
      </w:pPr>
    </w:p>
    <w:p w14:paraId="3CCA28ED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sr-Cyrl-BA"/>
          <w14:ligatures w14:val="none"/>
        </w:rPr>
      </w:pP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Процес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трансформације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високог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образовања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укључивање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европски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простор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образовни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тако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истраживачки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намеће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потребу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сарадње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другим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универзитетима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иностранству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у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циљу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обезбјеђења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услова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мобилност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особља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те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узајамно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признавање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периода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степена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образовања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.  У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протеклом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периоду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посебна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пажња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посвећена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уговорним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односима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другим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високошколским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установама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Међународна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сарадња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централизована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нивоу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с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обзиром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то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интегрисана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институција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има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потписано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преко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40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споразума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сарадњи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надлежности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Ректора</w:t>
      </w:r>
      <w:proofErr w:type="spellEnd"/>
      <w:r w:rsidRPr="00FF75C4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3290DF6B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0BA9A75C" w14:textId="77777777" w:rsidR="00FF75C4" w:rsidRDefault="00FF75C4" w:rsidP="00323313">
      <w:pPr>
        <w:rPr>
          <w:lang w:val="sr-Cyrl-BA"/>
        </w:rPr>
      </w:pPr>
    </w:p>
    <w:p w14:paraId="206C22E9" w14:textId="77777777" w:rsidR="00FF75C4" w:rsidRDefault="00FF75C4" w:rsidP="00323313">
      <w:pPr>
        <w:rPr>
          <w:lang w:val="sr-Cyrl-BA"/>
        </w:rPr>
      </w:pPr>
    </w:p>
    <w:p w14:paraId="3941FBDA" w14:textId="77777777" w:rsidR="00FF75C4" w:rsidRDefault="00FF75C4" w:rsidP="00323313">
      <w:pPr>
        <w:rPr>
          <w:lang w:val="sr-Cyrl-BA"/>
        </w:rPr>
      </w:pPr>
    </w:p>
    <w:p w14:paraId="29E8EC2C" w14:textId="77777777" w:rsidR="00FF75C4" w:rsidRDefault="00FF75C4" w:rsidP="00323313">
      <w:pPr>
        <w:rPr>
          <w:lang w:val="sr-Cyrl-BA"/>
        </w:rPr>
      </w:pPr>
    </w:p>
    <w:p w14:paraId="41E6F9F3" w14:textId="77777777" w:rsidR="00FF75C4" w:rsidRDefault="00FF75C4" w:rsidP="00323313">
      <w:pPr>
        <w:rPr>
          <w:lang w:val="sr-Cyrl-BA"/>
        </w:rPr>
      </w:pPr>
    </w:p>
    <w:p w14:paraId="4F94631C" w14:textId="13A4F664" w:rsidR="00FF75C4" w:rsidRPr="005B62DE" w:rsidRDefault="00FF75C4" w:rsidP="005B62DE">
      <w:pPr>
        <w:pStyle w:val="Heading2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36" w:name="_Toc184813621"/>
      <w:bookmarkStart w:id="137" w:name="_Toc186291214"/>
      <w:r w:rsidRPr="005B62D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Континуирано праћење, периодична евалуација и ревизија студијск</w:t>
      </w:r>
      <w:r w:rsidR="005B62DE" w:rsidRPr="005B62D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ог</w:t>
      </w:r>
      <w:r w:rsidRPr="005B62D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програма</w:t>
      </w:r>
      <w:bookmarkEnd w:id="136"/>
      <w:bookmarkEnd w:id="137"/>
    </w:p>
    <w:p w14:paraId="0AAB0A6F" w14:textId="77777777" w:rsidR="00FF75C4" w:rsidRPr="00FF75C4" w:rsidRDefault="00FF75C4" w:rsidP="00FF75C4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6ACB1467" w14:textId="7BFD2507" w:rsidR="00FF75C4" w:rsidRPr="00FF75C4" w:rsidRDefault="00FF75C4" w:rsidP="005B62DE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Континуирано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праћење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периодична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евалуација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ревизија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такође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важни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аспекти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Ови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процеси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имају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циљ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оцијене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ефикасност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релевантност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овог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programа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Евалуација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ревизија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обично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извршавају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стране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специјализованих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комисија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тијела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која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одговорна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квалитет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континуираног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праћења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преко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овог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обухвата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аспекте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праћења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Ови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резултати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видљиви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испитне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резултате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оцјене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пројекте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итд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</w:p>
    <w:p w14:paraId="0BDAA6BC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Све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помаже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увидимо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јаке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слабе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тачке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евентуалне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потребе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промјенама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Поред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праћена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мишљења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гдје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анкету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скупљамо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резултате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квалитету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наставе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Цјелокупном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анализом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долазимо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крајњих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ступању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тржиште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образовање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успјешност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професионалном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развоју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5E3B42C0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Када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ријеч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периодичној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евалуацији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ревизији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обухвата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активности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које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укључују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преглед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спољних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експерата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Они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анализирају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квалитет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усаглашеност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стандардима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циљевима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релевантност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односу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захтјеве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тржишта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итд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равизију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добијамо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резултате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из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евалуација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гдје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можемо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ревидирати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подразумијева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увођење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нових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курсева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измјене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наставним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плановима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праћење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новина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најновијх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трендова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Укратко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континуирано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праћење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периодична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евалуација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ревизија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кључни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осигурање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континуирано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усавршавање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складу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потребама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захтјевима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тржишта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FF75C4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227CB264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24D47CB9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06C1893F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49BAE6AA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222FEB1D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235B8BD5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0A102B1F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2952F557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6E9AE378" w14:textId="77777777" w:rsidR="00FF75C4" w:rsidRPr="00FF75C4" w:rsidRDefault="00FF75C4" w:rsidP="00FF75C4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4E0E27DC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101C150A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b/>
          <w:bCs/>
          <w:sz w:val="28"/>
          <w:szCs w:val="28"/>
          <w:lang w:val="sr-Cyrl-RS"/>
        </w:rPr>
      </w:pPr>
      <w:proofErr w:type="spellStart"/>
      <w:r w:rsidRPr="00FF75C4">
        <w:rPr>
          <w:rFonts w:ascii="Times New Roman" w:hAnsi="Times New Roman"/>
          <w:b/>
          <w:bCs/>
          <w:sz w:val="28"/>
          <w:szCs w:val="28"/>
        </w:rPr>
        <w:lastRenderedPageBreak/>
        <w:t>Резултати</w:t>
      </w:r>
      <w:proofErr w:type="spellEnd"/>
      <w:r w:rsidRPr="00FF75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F75C4">
        <w:rPr>
          <w:rFonts w:ascii="Times New Roman" w:hAnsi="Times New Roman"/>
          <w:b/>
          <w:bCs/>
          <w:sz w:val="28"/>
          <w:szCs w:val="28"/>
        </w:rPr>
        <w:t>анкете</w:t>
      </w:r>
      <w:proofErr w:type="spellEnd"/>
      <w:r w:rsidRPr="00FF75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F75C4">
        <w:rPr>
          <w:rFonts w:ascii="Times New Roman" w:hAnsi="Times New Roman"/>
          <w:b/>
          <w:bCs/>
          <w:sz w:val="28"/>
          <w:szCs w:val="28"/>
        </w:rPr>
        <w:t>за</w:t>
      </w:r>
      <w:proofErr w:type="spellEnd"/>
      <w:r w:rsidRPr="00FF75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F75C4">
        <w:rPr>
          <w:rFonts w:ascii="Times New Roman" w:hAnsi="Times New Roman"/>
          <w:b/>
          <w:bCs/>
          <w:sz w:val="28"/>
          <w:szCs w:val="28"/>
        </w:rPr>
        <w:t>све</w:t>
      </w:r>
      <w:proofErr w:type="spellEnd"/>
      <w:r w:rsidRPr="00FF75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F75C4">
        <w:rPr>
          <w:rFonts w:ascii="Times New Roman" w:hAnsi="Times New Roman"/>
          <w:b/>
          <w:bCs/>
          <w:sz w:val="28"/>
          <w:szCs w:val="28"/>
        </w:rPr>
        <w:t>студенте</w:t>
      </w:r>
      <w:proofErr w:type="spellEnd"/>
      <w:r w:rsidRPr="00FF75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F75C4">
        <w:rPr>
          <w:rFonts w:ascii="Times New Roman" w:hAnsi="Times New Roman"/>
          <w:b/>
          <w:bCs/>
          <w:sz w:val="28"/>
          <w:szCs w:val="28"/>
        </w:rPr>
        <w:t>на</w:t>
      </w:r>
      <w:proofErr w:type="spellEnd"/>
      <w:r w:rsidRPr="00FF75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F75C4">
        <w:rPr>
          <w:rFonts w:ascii="Times New Roman" w:hAnsi="Times New Roman"/>
          <w:b/>
          <w:bCs/>
          <w:sz w:val="28"/>
          <w:szCs w:val="28"/>
        </w:rPr>
        <w:t>студијском</w:t>
      </w:r>
      <w:proofErr w:type="spellEnd"/>
      <w:r w:rsidRPr="00FF75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F75C4">
        <w:rPr>
          <w:rFonts w:ascii="Times New Roman" w:hAnsi="Times New Roman"/>
          <w:b/>
          <w:bCs/>
          <w:sz w:val="28"/>
          <w:szCs w:val="28"/>
        </w:rPr>
        <w:t>програму</w:t>
      </w:r>
      <w:proofErr w:type="spellEnd"/>
      <w:r w:rsidRPr="00FF75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75C4">
        <w:rPr>
          <w:rFonts w:ascii="Times New Roman" w:hAnsi="Times New Roman"/>
          <w:b/>
          <w:bCs/>
          <w:sz w:val="28"/>
          <w:szCs w:val="28"/>
          <w:lang w:val="sr-Cyrl-RS"/>
        </w:rPr>
        <w:t>Специјална едукација и рехабилитација, други циклус студија.</w:t>
      </w:r>
    </w:p>
    <w:p w14:paraId="205FEC9D" w14:textId="69D9A8EB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FF75C4">
        <w:rPr>
          <w:rFonts w:ascii="Times New Roman" w:hAnsi="Times New Roman"/>
          <w:b/>
          <w:bCs/>
          <w:sz w:val="28"/>
          <w:szCs w:val="28"/>
          <w:lang w:val="sr-Cyrl-RS"/>
        </w:rPr>
        <w:t>Ак</w:t>
      </w:r>
      <w:r w:rsidR="005B62DE">
        <w:rPr>
          <w:rFonts w:ascii="Times New Roman" w:hAnsi="Times New Roman"/>
          <w:b/>
          <w:bCs/>
          <w:sz w:val="28"/>
          <w:szCs w:val="28"/>
          <w:lang w:val="sr-Cyrl-RS"/>
        </w:rPr>
        <w:t>а</w:t>
      </w:r>
      <w:r w:rsidRPr="00FF75C4">
        <w:rPr>
          <w:rFonts w:ascii="Times New Roman" w:hAnsi="Times New Roman"/>
          <w:b/>
          <w:bCs/>
          <w:sz w:val="28"/>
          <w:szCs w:val="28"/>
          <w:lang w:val="sr-Cyrl-RS"/>
        </w:rPr>
        <w:t>демска</w:t>
      </w:r>
      <w:r w:rsidRPr="00FF75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75C4">
        <w:rPr>
          <w:rFonts w:ascii="Times New Roman" w:hAnsi="Times New Roman"/>
          <w:b/>
          <w:bCs/>
          <w:sz w:val="28"/>
          <w:szCs w:val="28"/>
          <w:lang w:val="sr-Cyrl-RS"/>
        </w:rPr>
        <w:t>2022</w:t>
      </w:r>
      <w:r w:rsidRPr="00FF75C4">
        <w:rPr>
          <w:rFonts w:ascii="Times New Roman" w:hAnsi="Times New Roman"/>
          <w:b/>
          <w:bCs/>
          <w:sz w:val="28"/>
          <w:szCs w:val="28"/>
        </w:rPr>
        <w:t>/2</w:t>
      </w:r>
      <w:r w:rsidRPr="00FF75C4">
        <w:rPr>
          <w:rFonts w:ascii="Times New Roman" w:hAnsi="Times New Roman"/>
          <w:b/>
          <w:bCs/>
          <w:sz w:val="28"/>
          <w:szCs w:val="28"/>
          <w:lang w:val="sr-Cyrl-RS"/>
        </w:rPr>
        <w:t>3</w:t>
      </w:r>
      <w:r w:rsidRPr="00FF75C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F75C4">
        <w:rPr>
          <w:rFonts w:ascii="Times New Roman" w:hAnsi="Times New Roman"/>
          <w:b/>
          <w:bCs/>
          <w:sz w:val="28"/>
          <w:szCs w:val="28"/>
          <w:lang w:val="sr-Cyrl-BA"/>
        </w:rPr>
        <w:t>г</w:t>
      </w:r>
      <w:proofErr w:type="spellStart"/>
      <w:r w:rsidRPr="00FF75C4">
        <w:rPr>
          <w:rFonts w:ascii="Times New Roman" w:hAnsi="Times New Roman"/>
          <w:b/>
          <w:bCs/>
          <w:sz w:val="28"/>
          <w:szCs w:val="28"/>
        </w:rPr>
        <w:t>одина</w:t>
      </w:r>
      <w:proofErr w:type="spellEnd"/>
    </w:p>
    <w:p w14:paraId="1B04FD8F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BA"/>
        </w:rPr>
      </w:pPr>
      <w:r w:rsidRPr="00FF75C4">
        <w:rPr>
          <w:rFonts w:ascii="Times New Roman" w:hAnsi="Times New Roman"/>
        </w:rPr>
        <w:t xml:space="preserve">У </w:t>
      </w:r>
      <w:proofErr w:type="spellStart"/>
      <w:r w:rsidRPr="00FF75C4">
        <w:rPr>
          <w:rFonts w:ascii="Times New Roman" w:hAnsi="Times New Roman"/>
        </w:rPr>
        <w:t>анкети</w:t>
      </w:r>
      <w:proofErr w:type="spellEnd"/>
      <w:r w:rsidRPr="00FF75C4">
        <w:rPr>
          <w:rFonts w:ascii="Times New Roman" w:hAnsi="Times New Roman"/>
        </w:rPr>
        <w:t xml:space="preserve"> </w:t>
      </w:r>
      <w:proofErr w:type="spellStart"/>
      <w:r w:rsidRPr="00FF75C4">
        <w:rPr>
          <w:rFonts w:ascii="Times New Roman" w:hAnsi="Times New Roman"/>
        </w:rPr>
        <w:t>су</w:t>
      </w:r>
      <w:proofErr w:type="spellEnd"/>
      <w:r w:rsidRPr="00FF75C4">
        <w:rPr>
          <w:rFonts w:ascii="Times New Roman" w:hAnsi="Times New Roman"/>
        </w:rPr>
        <w:t xml:space="preserve"> </w:t>
      </w:r>
      <w:proofErr w:type="spellStart"/>
      <w:r w:rsidRPr="00FF75C4">
        <w:rPr>
          <w:rFonts w:ascii="Times New Roman" w:hAnsi="Times New Roman"/>
        </w:rPr>
        <w:t>учествовали</w:t>
      </w:r>
      <w:proofErr w:type="spellEnd"/>
      <w:r w:rsidRPr="00FF75C4">
        <w:rPr>
          <w:rFonts w:ascii="Times New Roman" w:hAnsi="Times New Roman"/>
        </w:rPr>
        <w:t xml:space="preserve"> </w:t>
      </w:r>
      <w:proofErr w:type="spellStart"/>
      <w:r w:rsidRPr="00FF75C4">
        <w:rPr>
          <w:rFonts w:ascii="Times New Roman" w:hAnsi="Times New Roman"/>
        </w:rPr>
        <w:t>студенти</w:t>
      </w:r>
      <w:proofErr w:type="spellEnd"/>
      <w:r w:rsidRPr="00FF75C4">
        <w:rPr>
          <w:rFonts w:ascii="Times New Roman" w:hAnsi="Times New Roman"/>
        </w:rPr>
        <w:t xml:space="preserve"> </w:t>
      </w:r>
      <w:r w:rsidRPr="00FF75C4">
        <w:rPr>
          <w:rFonts w:ascii="Times New Roman" w:hAnsi="Times New Roman"/>
          <w:lang w:val="sr-Cyrl-RS"/>
        </w:rPr>
        <w:t xml:space="preserve">другог циклуса </w:t>
      </w:r>
      <w:proofErr w:type="spellStart"/>
      <w:r w:rsidRPr="00FF75C4">
        <w:rPr>
          <w:rFonts w:ascii="Times New Roman" w:hAnsi="Times New Roman"/>
        </w:rPr>
        <w:t>студијског</w:t>
      </w:r>
      <w:proofErr w:type="spellEnd"/>
      <w:r w:rsidRPr="00FF75C4">
        <w:rPr>
          <w:rFonts w:ascii="Times New Roman" w:hAnsi="Times New Roman"/>
        </w:rPr>
        <w:t xml:space="preserve"> </w:t>
      </w:r>
      <w:proofErr w:type="spellStart"/>
      <w:r w:rsidRPr="00FF75C4">
        <w:rPr>
          <w:rFonts w:ascii="Times New Roman" w:hAnsi="Times New Roman"/>
        </w:rPr>
        <w:t>програма</w:t>
      </w:r>
      <w:proofErr w:type="spellEnd"/>
      <w:r w:rsidRPr="00FF75C4">
        <w:rPr>
          <w:rFonts w:ascii="Times New Roman" w:hAnsi="Times New Roman"/>
          <w:lang w:val="sr-Cyrl-RS"/>
        </w:rPr>
        <w:t xml:space="preserve"> Специјална едукација и рехабилитација</w:t>
      </w:r>
      <w:r w:rsidRPr="00FF75C4">
        <w:rPr>
          <w:rFonts w:ascii="Times New Roman" w:hAnsi="Times New Roman"/>
        </w:rPr>
        <w:t>,</w:t>
      </w:r>
      <w:r w:rsidRPr="00FF75C4">
        <w:rPr>
          <w:rFonts w:ascii="Times New Roman" w:hAnsi="Times New Roman"/>
          <w:lang w:val="sr-Cyrl-RS"/>
        </w:rPr>
        <w:t xml:space="preserve"> </w:t>
      </w:r>
      <w:proofErr w:type="spellStart"/>
      <w:r w:rsidRPr="00FF75C4">
        <w:rPr>
          <w:rFonts w:ascii="Times New Roman" w:hAnsi="Times New Roman"/>
        </w:rPr>
        <w:t>укупно</w:t>
      </w:r>
      <w:proofErr w:type="spellEnd"/>
      <w:r w:rsidRPr="00FF75C4">
        <w:rPr>
          <w:rFonts w:ascii="Times New Roman" w:hAnsi="Times New Roman"/>
        </w:rPr>
        <w:t xml:space="preserve"> </w:t>
      </w:r>
      <w:r w:rsidRPr="00FF75C4">
        <w:rPr>
          <w:rFonts w:ascii="Times New Roman" w:hAnsi="Times New Roman"/>
          <w:lang w:val="sr-Cyrl-RS"/>
        </w:rPr>
        <w:t>2</w:t>
      </w:r>
      <w:r w:rsidRPr="00FF75C4">
        <w:rPr>
          <w:rFonts w:ascii="Times New Roman" w:hAnsi="Times New Roman"/>
        </w:rPr>
        <w:t xml:space="preserve"> </w:t>
      </w:r>
      <w:proofErr w:type="spellStart"/>
      <w:r w:rsidRPr="00FF75C4">
        <w:rPr>
          <w:rFonts w:ascii="Times New Roman" w:hAnsi="Times New Roman"/>
        </w:rPr>
        <w:t>студента</w:t>
      </w:r>
      <w:proofErr w:type="spellEnd"/>
      <w:r w:rsidRPr="00FF75C4">
        <w:rPr>
          <w:rFonts w:ascii="Times New Roman" w:hAnsi="Times New Roman"/>
        </w:rPr>
        <w:t xml:space="preserve">. </w:t>
      </w:r>
      <w:proofErr w:type="spellStart"/>
      <w:r w:rsidRPr="00FF75C4">
        <w:rPr>
          <w:rFonts w:ascii="Times New Roman" w:hAnsi="Times New Roman"/>
        </w:rPr>
        <w:t>Анкета</w:t>
      </w:r>
      <w:proofErr w:type="spellEnd"/>
      <w:r w:rsidRPr="00FF75C4">
        <w:rPr>
          <w:rFonts w:ascii="Times New Roman" w:hAnsi="Times New Roman"/>
        </w:rPr>
        <w:t xml:space="preserve"> </w:t>
      </w:r>
      <w:proofErr w:type="spellStart"/>
      <w:r w:rsidRPr="00FF75C4">
        <w:rPr>
          <w:rFonts w:ascii="Times New Roman" w:hAnsi="Times New Roman"/>
        </w:rPr>
        <w:t>је</w:t>
      </w:r>
      <w:proofErr w:type="spellEnd"/>
      <w:r w:rsidRPr="00FF75C4">
        <w:rPr>
          <w:rFonts w:ascii="Times New Roman" w:hAnsi="Times New Roman"/>
        </w:rPr>
        <w:t xml:space="preserve"> </w:t>
      </w:r>
      <w:proofErr w:type="spellStart"/>
      <w:r w:rsidRPr="00FF75C4">
        <w:rPr>
          <w:rFonts w:ascii="Times New Roman" w:hAnsi="Times New Roman"/>
        </w:rPr>
        <w:t>обављена</w:t>
      </w:r>
      <w:proofErr w:type="spellEnd"/>
      <w:r w:rsidRPr="00FF75C4">
        <w:rPr>
          <w:rFonts w:ascii="Times New Roman" w:hAnsi="Times New Roman"/>
        </w:rPr>
        <w:t xml:space="preserve"> </w:t>
      </w:r>
      <w:r w:rsidRPr="00FF75C4">
        <w:rPr>
          <w:rFonts w:ascii="Times New Roman" w:hAnsi="Times New Roman"/>
          <w:lang w:val="sr-Cyrl-RS"/>
        </w:rPr>
        <w:t>на крају</w:t>
      </w:r>
      <w:r w:rsidRPr="00FF75C4">
        <w:rPr>
          <w:rFonts w:ascii="Times New Roman" w:hAnsi="Times New Roman"/>
        </w:rPr>
        <w:t xml:space="preserve"> </w:t>
      </w:r>
      <w:proofErr w:type="spellStart"/>
      <w:r w:rsidRPr="00FF75C4">
        <w:rPr>
          <w:rFonts w:ascii="Times New Roman" w:hAnsi="Times New Roman"/>
        </w:rPr>
        <w:t>љетног</w:t>
      </w:r>
      <w:proofErr w:type="spellEnd"/>
      <w:r w:rsidRPr="00FF75C4">
        <w:rPr>
          <w:rFonts w:ascii="Times New Roman" w:hAnsi="Times New Roman"/>
        </w:rPr>
        <w:t xml:space="preserve"> </w:t>
      </w:r>
      <w:proofErr w:type="spellStart"/>
      <w:r w:rsidRPr="00FF75C4">
        <w:rPr>
          <w:rFonts w:ascii="Times New Roman" w:hAnsi="Times New Roman"/>
        </w:rPr>
        <w:t>семестра</w:t>
      </w:r>
      <w:proofErr w:type="spellEnd"/>
      <w:r w:rsidRPr="00FF75C4">
        <w:rPr>
          <w:rFonts w:ascii="Times New Roman" w:hAnsi="Times New Roman"/>
        </w:rPr>
        <w:t xml:space="preserve"> </w:t>
      </w:r>
      <w:r w:rsidRPr="00FF75C4">
        <w:rPr>
          <w:rFonts w:ascii="Times New Roman" w:hAnsi="Times New Roman"/>
          <w:lang w:val="sr-Cyrl-RS"/>
        </w:rPr>
        <w:t>академске</w:t>
      </w:r>
      <w:r w:rsidRPr="00FF75C4">
        <w:rPr>
          <w:rFonts w:ascii="Times New Roman" w:hAnsi="Times New Roman"/>
        </w:rPr>
        <w:t xml:space="preserve"> 20</w:t>
      </w:r>
      <w:r w:rsidRPr="00FF75C4">
        <w:rPr>
          <w:rFonts w:ascii="Times New Roman" w:hAnsi="Times New Roman"/>
          <w:lang w:val="sr-Cyrl-RS"/>
        </w:rPr>
        <w:t>22</w:t>
      </w:r>
      <w:r w:rsidRPr="00FF75C4">
        <w:rPr>
          <w:rFonts w:ascii="Times New Roman" w:hAnsi="Times New Roman"/>
        </w:rPr>
        <w:t>/</w:t>
      </w:r>
      <w:proofErr w:type="gramStart"/>
      <w:r w:rsidRPr="00FF75C4">
        <w:rPr>
          <w:rFonts w:ascii="Times New Roman" w:hAnsi="Times New Roman"/>
          <w:lang w:val="sr-Cyrl-RS"/>
        </w:rPr>
        <w:t>23</w:t>
      </w:r>
      <w:r w:rsidRPr="00FF75C4">
        <w:rPr>
          <w:rFonts w:ascii="Times New Roman" w:hAnsi="Times New Roman"/>
        </w:rPr>
        <w:t>.</w:t>
      </w:r>
      <w:proofErr w:type="spellStart"/>
      <w:r w:rsidRPr="00FF75C4">
        <w:rPr>
          <w:rFonts w:ascii="Times New Roman" w:hAnsi="Times New Roman"/>
        </w:rPr>
        <w:t>године</w:t>
      </w:r>
      <w:proofErr w:type="spellEnd"/>
      <w:proofErr w:type="gramEnd"/>
      <w:r w:rsidRPr="00FF75C4">
        <w:rPr>
          <w:rFonts w:ascii="Times New Roman" w:hAnsi="Times New Roman"/>
        </w:rPr>
        <w:t>.</w:t>
      </w:r>
    </w:p>
    <w:p w14:paraId="2980051B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2F50B274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  <w:r w:rsidRPr="00FF75C4">
        <w:rPr>
          <w:rFonts w:ascii="Times New Roman" w:hAnsi="Times New Roman"/>
          <w:lang w:val="sr-Cyrl-RS"/>
        </w:rPr>
        <w:t>Студијским програмом је задовољно 100% анкетираних студената.</w:t>
      </w:r>
    </w:p>
    <w:p w14:paraId="45DAD738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777F5954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lang w:val="sr-Cyrl-RS"/>
        </w:rPr>
      </w:pPr>
      <w:r w:rsidRPr="00FF75C4">
        <w:rPr>
          <w:rFonts w:ascii="Times New Roman" w:hAnsi="Times New Roman"/>
          <w:noProof/>
          <w:lang w:val="sr-Cyrl-RS"/>
        </w:rPr>
        <w:drawing>
          <wp:inline distT="0" distB="0" distL="0" distR="0" wp14:anchorId="5642946F" wp14:editId="534554EB">
            <wp:extent cx="5486400" cy="3200400"/>
            <wp:effectExtent l="0" t="0" r="0" b="0"/>
            <wp:docPr id="87027159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92F17C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bookmarkStart w:id="138" w:name="_Hlk184464208"/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Графикон 1. Графички приказ задовољства студената студијским програмом</w:t>
      </w:r>
    </w:p>
    <w:p w14:paraId="7F47198E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39"/>
        <w:gridCol w:w="4351"/>
      </w:tblGrid>
      <w:tr w:rsidR="00FF75C4" w:rsidRPr="00FF75C4" w14:paraId="1ED295C1" w14:textId="77777777" w:rsidTr="00667D8F">
        <w:tc>
          <w:tcPr>
            <w:tcW w:w="9350" w:type="dxa"/>
            <w:gridSpan w:val="2"/>
            <w:shd w:val="clear" w:color="auto" w:fill="FFFF00"/>
          </w:tcPr>
          <w:p w14:paraId="65AC51FF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студијским програмом?</w:t>
            </w:r>
          </w:p>
        </w:tc>
      </w:tr>
      <w:tr w:rsidR="00FF75C4" w:rsidRPr="00FF75C4" w14:paraId="327480AE" w14:textId="77777777" w:rsidTr="00667D8F">
        <w:tc>
          <w:tcPr>
            <w:tcW w:w="4675" w:type="dxa"/>
            <w:shd w:val="clear" w:color="auto" w:fill="B4C6E7"/>
          </w:tcPr>
          <w:p w14:paraId="0FC7D918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00E0283E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100%</w:t>
            </w:r>
          </w:p>
        </w:tc>
      </w:tr>
      <w:tr w:rsidR="00FF75C4" w:rsidRPr="00FF75C4" w14:paraId="64B2D750" w14:textId="77777777" w:rsidTr="00667D8F">
        <w:tc>
          <w:tcPr>
            <w:tcW w:w="4675" w:type="dxa"/>
            <w:shd w:val="clear" w:color="auto" w:fill="B4C6E7"/>
          </w:tcPr>
          <w:p w14:paraId="3A7968DB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5EB87023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  <w:tr w:rsidR="00FF75C4" w:rsidRPr="00FF75C4" w14:paraId="791DCE51" w14:textId="77777777" w:rsidTr="00667D8F">
        <w:tc>
          <w:tcPr>
            <w:tcW w:w="4675" w:type="dxa"/>
            <w:shd w:val="clear" w:color="auto" w:fill="B4C6E7"/>
          </w:tcPr>
          <w:p w14:paraId="3BFB07C8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286656D4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0780E853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Табела 9. Табеларни приказ задовољства студената студијским програмом</w:t>
      </w:r>
      <w:bookmarkEnd w:id="138"/>
    </w:p>
    <w:p w14:paraId="775D6508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</w:p>
    <w:p w14:paraId="54F9DC8A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</w:p>
    <w:p w14:paraId="108E850F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</w:p>
    <w:p w14:paraId="46934BA4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</w:p>
    <w:p w14:paraId="1BC9BF74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</w:p>
    <w:p w14:paraId="25C275B2" w14:textId="77777777" w:rsidR="00FF75C4" w:rsidRPr="00FF75C4" w:rsidRDefault="00FF75C4" w:rsidP="00FF75C4">
      <w:pPr>
        <w:spacing w:line="259" w:lineRule="auto"/>
        <w:rPr>
          <w:rFonts w:ascii="Times New Roman" w:hAnsi="Times New Roman"/>
          <w:lang w:val="sr-Cyrl-RS"/>
        </w:rPr>
      </w:pPr>
      <w:r w:rsidRPr="00FF75C4">
        <w:rPr>
          <w:rFonts w:ascii="Times New Roman" w:hAnsi="Times New Roman"/>
          <w:lang w:val="sr-Cyrl-RS"/>
        </w:rPr>
        <w:lastRenderedPageBreak/>
        <w:t>Од 2 анкетирана студента,  оба су одговорила да су задовољни садржином предмета на студијском програму.</w:t>
      </w:r>
    </w:p>
    <w:p w14:paraId="3029FC1E" w14:textId="77777777" w:rsidR="00FF75C4" w:rsidRPr="00FF75C4" w:rsidRDefault="00FF75C4" w:rsidP="00FF75C4">
      <w:pPr>
        <w:spacing w:line="259" w:lineRule="auto"/>
        <w:rPr>
          <w:rFonts w:ascii="Times New Roman" w:hAnsi="Times New Roman"/>
          <w:lang w:val="sr-Cyrl-RS"/>
        </w:rPr>
      </w:pPr>
    </w:p>
    <w:p w14:paraId="55B9C531" w14:textId="77777777" w:rsidR="00FF75C4" w:rsidRPr="00FF75C4" w:rsidRDefault="00FF75C4" w:rsidP="00FF75C4">
      <w:pPr>
        <w:spacing w:line="259" w:lineRule="auto"/>
        <w:jc w:val="center"/>
        <w:rPr>
          <w:lang w:val="sr-Cyrl-RS"/>
        </w:rPr>
      </w:pPr>
      <w:r w:rsidRPr="00FF75C4">
        <w:rPr>
          <w:rFonts w:ascii="Times New Roman" w:hAnsi="Times New Roman"/>
          <w:noProof/>
          <w:lang w:val="sr-Cyrl-RS"/>
        </w:rPr>
        <w:drawing>
          <wp:inline distT="0" distB="0" distL="0" distR="0" wp14:anchorId="25D7991C" wp14:editId="5B198390">
            <wp:extent cx="5486400" cy="3200400"/>
            <wp:effectExtent l="0" t="0" r="0" b="0"/>
            <wp:docPr id="454339410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2CECEC7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bookmarkStart w:id="139" w:name="_Hlk184464314"/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Графикон 2. Графички приказ задовољства анкетираних студената садржином предмета на студијском програму који су уписали</w:t>
      </w:r>
    </w:p>
    <w:p w14:paraId="62DF8A4C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34C975EE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2FBDE9A7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39"/>
        <w:gridCol w:w="4351"/>
      </w:tblGrid>
      <w:tr w:rsidR="00FF75C4" w:rsidRPr="00FF75C4" w14:paraId="1DE4EDAE" w14:textId="77777777" w:rsidTr="00667D8F">
        <w:tc>
          <w:tcPr>
            <w:tcW w:w="9350" w:type="dxa"/>
            <w:gridSpan w:val="2"/>
            <w:shd w:val="clear" w:color="auto" w:fill="FFFF00"/>
          </w:tcPr>
          <w:p w14:paraId="23B97C5E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садржином предмета на студијском програму који сте уписали?</w:t>
            </w:r>
          </w:p>
        </w:tc>
      </w:tr>
      <w:tr w:rsidR="00FF75C4" w:rsidRPr="00FF75C4" w14:paraId="681AF8F6" w14:textId="77777777" w:rsidTr="00667D8F">
        <w:tc>
          <w:tcPr>
            <w:tcW w:w="4675" w:type="dxa"/>
            <w:shd w:val="clear" w:color="auto" w:fill="B4C6E7"/>
          </w:tcPr>
          <w:p w14:paraId="727EE348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08E22E68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100%</w:t>
            </w:r>
          </w:p>
        </w:tc>
      </w:tr>
      <w:tr w:rsidR="00FF75C4" w:rsidRPr="00FF75C4" w14:paraId="5C7B76EE" w14:textId="77777777" w:rsidTr="00667D8F">
        <w:tc>
          <w:tcPr>
            <w:tcW w:w="4675" w:type="dxa"/>
            <w:shd w:val="clear" w:color="auto" w:fill="B4C6E7"/>
          </w:tcPr>
          <w:p w14:paraId="6DCDE382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0E9DF2E2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  <w:tr w:rsidR="00FF75C4" w:rsidRPr="00FF75C4" w14:paraId="1BA2D8EC" w14:textId="77777777" w:rsidTr="00667D8F">
        <w:tc>
          <w:tcPr>
            <w:tcW w:w="4675" w:type="dxa"/>
            <w:shd w:val="clear" w:color="auto" w:fill="B4C6E7"/>
          </w:tcPr>
          <w:p w14:paraId="078E7676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7F6332DA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516895CC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Табела 10. Табеларни приказ задовољства анкетираних студената садржиномпредмета на студијском програму који су уписали</w:t>
      </w:r>
    </w:p>
    <w:bookmarkEnd w:id="139"/>
    <w:p w14:paraId="34479890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39B4A3E8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6200BBB8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512E63C6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7BB68C47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25306878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4D2493FE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  <w:r w:rsidRPr="00FF75C4">
        <w:rPr>
          <w:rFonts w:ascii="Times New Roman" w:hAnsi="Times New Roman"/>
          <w:lang w:val="sr-Cyrl-RS"/>
        </w:rPr>
        <w:lastRenderedPageBreak/>
        <w:t>Оба анкетирана студента су на питање да ли су задовољни распоредом часова, одговорили са ДА.</w:t>
      </w:r>
    </w:p>
    <w:p w14:paraId="0F4E4D4B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49F7FDCD" w14:textId="77777777" w:rsidR="00FF75C4" w:rsidRPr="00FF75C4" w:rsidRDefault="00FF75C4" w:rsidP="00FF75C4">
      <w:pPr>
        <w:spacing w:line="259" w:lineRule="auto"/>
        <w:jc w:val="center"/>
        <w:rPr>
          <w:lang w:val="sr-Cyrl-RS"/>
        </w:rPr>
      </w:pPr>
      <w:r w:rsidRPr="00FF75C4">
        <w:rPr>
          <w:rFonts w:ascii="Times New Roman" w:hAnsi="Times New Roman"/>
          <w:noProof/>
          <w:lang w:val="sr-Cyrl-RS"/>
        </w:rPr>
        <w:drawing>
          <wp:inline distT="0" distB="0" distL="0" distR="0" wp14:anchorId="7CD91495" wp14:editId="2EF7A033">
            <wp:extent cx="5486400" cy="3200400"/>
            <wp:effectExtent l="0" t="0" r="0" b="0"/>
            <wp:docPr id="394942607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9D08D38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bookmarkStart w:id="140" w:name="_Hlk184464365"/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Графикон 3. Графички приказ задовољства студената распоредом часова</w:t>
      </w:r>
    </w:p>
    <w:p w14:paraId="60C67ED3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39FC4A8E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39"/>
        <w:gridCol w:w="4351"/>
      </w:tblGrid>
      <w:tr w:rsidR="00FF75C4" w:rsidRPr="00FF75C4" w14:paraId="074F3C34" w14:textId="77777777" w:rsidTr="00667D8F">
        <w:tc>
          <w:tcPr>
            <w:tcW w:w="9350" w:type="dxa"/>
            <w:gridSpan w:val="2"/>
            <w:shd w:val="clear" w:color="auto" w:fill="FFFF00"/>
          </w:tcPr>
          <w:p w14:paraId="1EC504A0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распоредом часова?</w:t>
            </w:r>
          </w:p>
        </w:tc>
      </w:tr>
      <w:tr w:rsidR="00FF75C4" w:rsidRPr="00FF75C4" w14:paraId="49BA6B97" w14:textId="77777777" w:rsidTr="00667D8F">
        <w:tc>
          <w:tcPr>
            <w:tcW w:w="4675" w:type="dxa"/>
            <w:shd w:val="clear" w:color="auto" w:fill="B4C6E7"/>
          </w:tcPr>
          <w:p w14:paraId="05C554B6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7E4F77F8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100%</w:t>
            </w:r>
          </w:p>
        </w:tc>
      </w:tr>
      <w:tr w:rsidR="00FF75C4" w:rsidRPr="00FF75C4" w14:paraId="76E95101" w14:textId="77777777" w:rsidTr="00667D8F">
        <w:tc>
          <w:tcPr>
            <w:tcW w:w="4675" w:type="dxa"/>
            <w:shd w:val="clear" w:color="auto" w:fill="B4C6E7"/>
          </w:tcPr>
          <w:p w14:paraId="0FBE5B7F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14C8D03C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  <w:tr w:rsidR="00FF75C4" w:rsidRPr="00FF75C4" w14:paraId="2D05FCA0" w14:textId="77777777" w:rsidTr="00667D8F">
        <w:tc>
          <w:tcPr>
            <w:tcW w:w="4675" w:type="dxa"/>
            <w:shd w:val="clear" w:color="auto" w:fill="B4C6E7"/>
          </w:tcPr>
          <w:p w14:paraId="6FD590F1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6F2657DF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59B94E48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Табела 11. Табеларни приказ задовољства студената распоредом часова</w:t>
      </w:r>
    </w:p>
    <w:bookmarkEnd w:id="140"/>
    <w:p w14:paraId="34FCF6ED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6799A29C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0C002393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7C617D44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430F82C1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4517F311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42D49B8F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71608241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1E71F87E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1556BD70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  <w:r w:rsidRPr="00FF75C4">
        <w:rPr>
          <w:rFonts w:ascii="Times New Roman" w:hAnsi="Times New Roman"/>
          <w:lang w:val="sr-Cyrl-RS"/>
        </w:rPr>
        <w:lastRenderedPageBreak/>
        <w:t>Радом координатора задовољна су оба анкетирана студента.</w:t>
      </w:r>
    </w:p>
    <w:p w14:paraId="3BAE25FD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22F42C82" w14:textId="77777777" w:rsidR="00FF75C4" w:rsidRPr="00FF75C4" w:rsidRDefault="00FF75C4" w:rsidP="00FF75C4">
      <w:pPr>
        <w:spacing w:line="259" w:lineRule="auto"/>
        <w:jc w:val="center"/>
        <w:rPr>
          <w:lang w:val="sr-Cyrl-RS"/>
        </w:rPr>
      </w:pPr>
      <w:r w:rsidRPr="00FF75C4">
        <w:rPr>
          <w:rFonts w:ascii="Times New Roman" w:hAnsi="Times New Roman"/>
          <w:noProof/>
          <w:lang w:val="sr-Cyrl-RS"/>
        </w:rPr>
        <w:drawing>
          <wp:inline distT="0" distB="0" distL="0" distR="0" wp14:anchorId="6CC998F8" wp14:editId="0CFE5723">
            <wp:extent cx="5486400" cy="3200400"/>
            <wp:effectExtent l="0" t="0" r="0" b="0"/>
            <wp:docPr id="1129444320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5C49A7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bookmarkStart w:id="141" w:name="_Hlk184464434"/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Графикон 4. Графички приказ задовољства студената радом координатора</w:t>
      </w:r>
    </w:p>
    <w:p w14:paraId="4B8237A7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5D9DCD0B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09D014DD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39"/>
        <w:gridCol w:w="4351"/>
      </w:tblGrid>
      <w:tr w:rsidR="00FF75C4" w:rsidRPr="00FF75C4" w14:paraId="055D9E02" w14:textId="77777777" w:rsidTr="00667D8F">
        <w:tc>
          <w:tcPr>
            <w:tcW w:w="9350" w:type="dxa"/>
            <w:gridSpan w:val="2"/>
            <w:shd w:val="clear" w:color="auto" w:fill="FFFF00"/>
          </w:tcPr>
          <w:p w14:paraId="0EBD0B0D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радом координатора за наставу?</w:t>
            </w:r>
          </w:p>
        </w:tc>
      </w:tr>
      <w:tr w:rsidR="00FF75C4" w:rsidRPr="00FF75C4" w14:paraId="6A7C3A34" w14:textId="77777777" w:rsidTr="00667D8F">
        <w:tc>
          <w:tcPr>
            <w:tcW w:w="4675" w:type="dxa"/>
            <w:shd w:val="clear" w:color="auto" w:fill="B4C6E7"/>
          </w:tcPr>
          <w:p w14:paraId="7383739D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14F7336B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100%</w:t>
            </w:r>
          </w:p>
        </w:tc>
      </w:tr>
      <w:tr w:rsidR="00FF75C4" w:rsidRPr="00FF75C4" w14:paraId="1B34DB9A" w14:textId="77777777" w:rsidTr="00667D8F">
        <w:tc>
          <w:tcPr>
            <w:tcW w:w="4675" w:type="dxa"/>
            <w:shd w:val="clear" w:color="auto" w:fill="B4C6E7"/>
          </w:tcPr>
          <w:p w14:paraId="3AD1CEC8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1DF6AC18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  <w:tr w:rsidR="00FF75C4" w:rsidRPr="00FF75C4" w14:paraId="4A075918" w14:textId="77777777" w:rsidTr="00667D8F">
        <w:tc>
          <w:tcPr>
            <w:tcW w:w="4675" w:type="dxa"/>
            <w:shd w:val="clear" w:color="auto" w:fill="B4C6E7"/>
          </w:tcPr>
          <w:p w14:paraId="55D97657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129DC7D1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16F1C217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Табела 12. Табеларни приказ задовољства студената радом координатора</w:t>
      </w:r>
    </w:p>
    <w:bookmarkEnd w:id="141"/>
    <w:p w14:paraId="53AFB410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169B9D23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6AE7FA97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60855981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76C7A45E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63F9A9AD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7BEF31AD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2251C644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362FE177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  <w:r w:rsidRPr="00FF75C4">
        <w:rPr>
          <w:rFonts w:ascii="Times New Roman" w:hAnsi="Times New Roman"/>
          <w:lang w:val="sr-Cyrl-RS"/>
        </w:rPr>
        <w:lastRenderedPageBreak/>
        <w:t>Радним условима су задовољни сви анкетиранихстуденти (2).</w:t>
      </w:r>
    </w:p>
    <w:p w14:paraId="65E96600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45FAEAB0" w14:textId="77777777" w:rsidR="00FF75C4" w:rsidRPr="00FF75C4" w:rsidRDefault="00FF75C4" w:rsidP="00FF75C4">
      <w:pPr>
        <w:spacing w:line="259" w:lineRule="auto"/>
        <w:jc w:val="center"/>
        <w:rPr>
          <w:lang w:val="sr-Cyrl-RS"/>
        </w:rPr>
      </w:pPr>
      <w:r w:rsidRPr="00FF75C4">
        <w:rPr>
          <w:rFonts w:ascii="Times New Roman" w:hAnsi="Times New Roman"/>
          <w:noProof/>
          <w:lang w:val="sr-Cyrl-RS"/>
        </w:rPr>
        <w:drawing>
          <wp:inline distT="0" distB="0" distL="0" distR="0" wp14:anchorId="146182B4" wp14:editId="7BDFF493">
            <wp:extent cx="5486400" cy="3200400"/>
            <wp:effectExtent l="0" t="0" r="0" b="0"/>
            <wp:docPr id="1382891558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0A2FDD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Графикон 5. Графички приказ задовољства студената радним условима</w:t>
      </w:r>
    </w:p>
    <w:p w14:paraId="0FDB0788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60BCA281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3FB30E3F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39"/>
        <w:gridCol w:w="4351"/>
      </w:tblGrid>
      <w:tr w:rsidR="00FF75C4" w:rsidRPr="00FF75C4" w14:paraId="6979E21C" w14:textId="77777777" w:rsidTr="00667D8F">
        <w:tc>
          <w:tcPr>
            <w:tcW w:w="9350" w:type="dxa"/>
            <w:gridSpan w:val="2"/>
            <w:shd w:val="clear" w:color="auto" w:fill="FFFF00"/>
          </w:tcPr>
          <w:p w14:paraId="5336697E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радним условима (опрема, хигијена, температура, освјетљење...)?</w:t>
            </w:r>
          </w:p>
        </w:tc>
      </w:tr>
      <w:tr w:rsidR="00FF75C4" w:rsidRPr="00FF75C4" w14:paraId="5C668AB8" w14:textId="77777777" w:rsidTr="00667D8F">
        <w:tc>
          <w:tcPr>
            <w:tcW w:w="4675" w:type="dxa"/>
            <w:shd w:val="clear" w:color="auto" w:fill="B4C6E7"/>
          </w:tcPr>
          <w:p w14:paraId="03E43620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64FD16F4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100%</w:t>
            </w:r>
          </w:p>
        </w:tc>
      </w:tr>
      <w:tr w:rsidR="00FF75C4" w:rsidRPr="00FF75C4" w14:paraId="6A698AAA" w14:textId="77777777" w:rsidTr="00667D8F">
        <w:tc>
          <w:tcPr>
            <w:tcW w:w="4675" w:type="dxa"/>
            <w:shd w:val="clear" w:color="auto" w:fill="B4C6E7"/>
          </w:tcPr>
          <w:p w14:paraId="64E4AD40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33D76C7B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  <w:tr w:rsidR="00FF75C4" w:rsidRPr="00FF75C4" w14:paraId="6AA932EB" w14:textId="77777777" w:rsidTr="00667D8F">
        <w:tc>
          <w:tcPr>
            <w:tcW w:w="4675" w:type="dxa"/>
            <w:shd w:val="clear" w:color="auto" w:fill="B4C6E7"/>
          </w:tcPr>
          <w:p w14:paraId="6DF98FBF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1A0C731F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78134639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Табела 13. Табеларни приказ задовољства студената радним условима</w:t>
      </w:r>
    </w:p>
    <w:p w14:paraId="1679E548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5D5DB646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6F268154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333C74EB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315E2986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046BBE78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3476AB54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47979606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  <w:r w:rsidRPr="00FF75C4">
        <w:rPr>
          <w:rFonts w:ascii="Times New Roman" w:hAnsi="Times New Roman"/>
          <w:lang w:val="sr-Cyrl-RS"/>
        </w:rPr>
        <w:lastRenderedPageBreak/>
        <w:t>Што се тиче питања ,,да ли сте задовољни опремљеношћу и радом библиотеке“, проценат  студената који су задовољни је 100%.</w:t>
      </w:r>
    </w:p>
    <w:p w14:paraId="1D633C39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030A1A99" w14:textId="77777777" w:rsidR="00FF75C4" w:rsidRPr="00FF75C4" w:rsidRDefault="00FF75C4" w:rsidP="00FF75C4">
      <w:pPr>
        <w:spacing w:line="259" w:lineRule="auto"/>
        <w:jc w:val="center"/>
        <w:rPr>
          <w:lang w:val="sr-Cyrl-RS"/>
        </w:rPr>
      </w:pPr>
      <w:r w:rsidRPr="00FF75C4">
        <w:rPr>
          <w:rFonts w:ascii="Times New Roman" w:hAnsi="Times New Roman"/>
          <w:noProof/>
          <w:lang w:val="sr-Cyrl-RS"/>
        </w:rPr>
        <w:drawing>
          <wp:inline distT="0" distB="0" distL="0" distR="0" wp14:anchorId="59B6ACA7" wp14:editId="500A693F">
            <wp:extent cx="5486400" cy="3200400"/>
            <wp:effectExtent l="0" t="0" r="0" b="0"/>
            <wp:docPr id="15287953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5AB026D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Графикон 6. Графички приказ задовољства студената опремљеношћу и радом библиотеке</w:t>
      </w:r>
    </w:p>
    <w:p w14:paraId="7C88D4D5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2859D9EE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39"/>
        <w:gridCol w:w="4351"/>
      </w:tblGrid>
      <w:tr w:rsidR="00FF75C4" w:rsidRPr="00FF75C4" w14:paraId="1605DF34" w14:textId="77777777" w:rsidTr="00667D8F">
        <w:tc>
          <w:tcPr>
            <w:tcW w:w="9350" w:type="dxa"/>
            <w:gridSpan w:val="2"/>
            <w:shd w:val="clear" w:color="auto" w:fill="FFFF00"/>
          </w:tcPr>
          <w:p w14:paraId="1A0A3E54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опремљеношћу и радом библиотеке?</w:t>
            </w:r>
          </w:p>
        </w:tc>
      </w:tr>
      <w:tr w:rsidR="00FF75C4" w:rsidRPr="00FF75C4" w14:paraId="42A654B9" w14:textId="77777777" w:rsidTr="00667D8F">
        <w:tc>
          <w:tcPr>
            <w:tcW w:w="4675" w:type="dxa"/>
            <w:shd w:val="clear" w:color="auto" w:fill="B4C6E7"/>
          </w:tcPr>
          <w:p w14:paraId="7A509AB0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014B591D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100%</w:t>
            </w:r>
          </w:p>
        </w:tc>
      </w:tr>
      <w:tr w:rsidR="00FF75C4" w:rsidRPr="00FF75C4" w14:paraId="1D84E39F" w14:textId="77777777" w:rsidTr="00667D8F">
        <w:tc>
          <w:tcPr>
            <w:tcW w:w="4675" w:type="dxa"/>
            <w:shd w:val="clear" w:color="auto" w:fill="B4C6E7"/>
          </w:tcPr>
          <w:p w14:paraId="020D16FA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4B3724A0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  <w:tr w:rsidR="00FF75C4" w:rsidRPr="00FF75C4" w14:paraId="02BA8C1A" w14:textId="77777777" w:rsidTr="00667D8F">
        <w:tc>
          <w:tcPr>
            <w:tcW w:w="4675" w:type="dxa"/>
            <w:shd w:val="clear" w:color="auto" w:fill="B4C6E7"/>
          </w:tcPr>
          <w:p w14:paraId="0E1D1EE9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0E378373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499D7333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Табела 14. Табеларни приказ задовољства студената опремљеношћу и радом библиотеке</w:t>
      </w:r>
    </w:p>
    <w:p w14:paraId="38593662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518829B0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6FB427D7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6D695A50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7DBAAEF6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7DD715F7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3F7295A6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29E3D0F5" w14:textId="77777777" w:rsidR="00FF75C4" w:rsidRPr="00FF75C4" w:rsidRDefault="00FF75C4" w:rsidP="00FF75C4">
      <w:pPr>
        <w:spacing w:line="259" w:lineRule="auto"/>
        <w:rPr>
          <w:lang w:val="sr-Cyrl-RS"/>
        </w:rPr>
      </w:pPr>
    </w:p>
    <w:p w14:paraId="23D3FDB4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  <w:r w:rsidRPr="00FF75C4">
        <w:rPr>
          <w:rFonts w:ascii="Times New Roman" w:hAnsi="Times New Roman"/>
          <w:lang w:val="sr-Cyrl-RS"/>
        </w:rPr>
        <w:lastRenderedPageBreak/>
        <w:t>Студентска служба и рад студентске службе је оцијењен са изузетно задовољним, 100% анкетираних студената је задовољно.</w:t>
      </w:r>
    </w:p>
    <w:p w14:paraId="16B8ACCC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45C9CFBF" w14:textId="77777777" w:rsidR="00FF75C4" w:rsidRPr="00FF75C4" w:rsidRDefault="00FF75C4" w:rsidP="00FF75C4">
      <w:pPr>
        <w:spacing w:line="259" w:lineRule="auto"/>
        <w:jc w:val="center"/>
        <w:rPr>
          <w:lang w:val="sr-Cyrl-RS"/>
        </w:rPr>
      </w:pPr>
      <w:r w:rsidRPr="00FF75C4">
        <w:rPr>
          <w:rFonts w:ascii="Times New Roman" w:hAnsi="Times New Roman"/>
          <w:noProof/>
          <w:lang w:val="sr-Cyrl-RS"/>
        </w:rPr>
        <w:drawing>
          <wp:inline distT="0" distB="0" distL="0" distR="0" wp14:anchorId="3A7462EA" wp14:editId="1E037A5C">
            <wp:extent cx="5486400" cy="3200400"/>
            <wp:effectExtent l="0" t="0" r="0" b="0"/>
            <wp:docPr id="434220689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33B0B8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bookmarkStart w:id="142" w:name="_Hlk184464587"/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Графикон 7. Графички приказ задовољства студената радом студентске службе</w:t>
      </w:r>
    </w:p>
    <w:p w14:paraId="5C0F76FB" w14:textId="77777777" w:rsidR="00FF75C4" w:rsidRPr="00FF75C4" w:rsidRDefault="00FF75C4" w:rsidP="00FF75C4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585469DA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396DB4E6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43"/>
        <w:gridCol w:w="4347"/>
      </w:tblGrid>
      <w:tr w:rsidR="00FF75C4" w:rsidRPr="00FF75C4" w14:paraId="6310AD16" w14:textId="77777777" w:rsidTr="00667D8F">
        <w:tc>
          <w:tcPr>
            <w:tcW w:w="9350" w:type="dxa"/>
            <w:gridSpan w:val="2"/>
            <w:shd w:val="clear" w:color="auto" w:fill="FFFF00"/>
          </w:tcPr>
          <w:p w14:paraId="40C1BA30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радом студентске службе?</w:t>
            </w:r>
          </w:p>
        </w:tc>
      </w:tr>
      <w:tr w:rsidR="00FF75C4" w:rsidRPr="00FF75C4" w14:paraId="6DCAE0C5" w14:textId="77777777" w:rsidTr="00667D8F">
        <w:tc>
          <w:tcPr>
            <w:tcW w:w="4675" w:type="dxa"/>
            <w:shd w:val="clear" w:color="auto" w:fill="B4C6E7"/>
          </w:tcPr>
          <w:p w14:paraId="11CD032E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00FFBB8E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67%</w:t>
            </w:r>
          </w:p>
        </w:tc>
      </w:tr>
      <w:tr w:rsidR="00FF75C4" w:rsidRPr="00FF75C4" w14:paraId="15F420DB" w14:textId="77777777" w:rsidTr="00667D8F">
        <w:tc>
          <w:tcPr>
            <w:tcW w:w="4675" w:type="dxa"/>
            <w:shd w:val="clear" w:color="auto" w:fill="B4C6E7"/>
          </w:tcPr>
          <w:p w14:paraId="1B1DC986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60C8E488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33%</w:t>
            </w:r>
          </w:p>
        </w:tc>
      </w:tr>
      <w:tr w:rsidR="00FF75C4" w:rsidRPr="00FF75C4" w14:paraId="7BD55F7A" w14:textId="77777777" w:rsidTr="00667D8F">
        <w:tc>
          <w:tcPr>
            <w:tcW w:w="4675" w:type="dxa"/>
            <w:shd w:val="clear" w:color="auto" w:fill="B4C6E7"/>
          </w:tcPr>
          <w:p w14:paraId="519D372B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175A3CA6" w14:textId="77777777" w:rsidR="00FF75C4" w:rsidRPr="00FF75C4" w:rsidRDefault="00FF75C4" w:rsidP="00FF7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43BCCDD8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FF75C4">
        <w:rPr>
          <w:rFonts w:ascii="Times New Roman" w:hAnsi="Times New Roman"/>
          <w:i/>
          <w:iCs/>
          <w:kern w:val="3"/>
          <w:sz w:val="18"/>
          <w:szCs w:val="18"/>
          <w:lang w:val="sr-Cyrl-RS"/>
          <w14:ligatures w14:val="none"/>
        </w:rPr>
        <w:t xml:space="preserve">Табела 15. Табеларни приказ </w:t>
      </w:r>
      <w:r w:rsidRPr="00FF75C4">
        <w:rPr>
          <w:rFonts w:ascii="Times New Roman" w:hAnsi="Times New Roman"/>
          <w:i/>
          <w:iCs/>
          <w:sz w:val="18"/>
          <w:szCs w:val="18"/>
          <w:lang w:val="sr-Cyrl-RS"/>
        </w:rPr>
        <w:t>задовољства студената радом студентске службе</w:t>
      </w:r>
    </w:p>
    <w:p w14:paraId="3D31C17E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lang w:val="sr-Cyrl-RS"/>
        </w:rPr>
      </w:pPr>
    </w:p>
    <w:p w14:paraId="38D8D970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lang w:val="sr-Cyrl-RS"/>
        </w:rPr>
      </w:pPr>
    </w:p>
    <w:p w14:paraId="721A6F48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lang w:val="sr-Cyrl-RS"/>
        </w:rPr>
      </w:pPr>
    </w:p>
    <w:p w14:paraId="7B2C15F0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lang w:val="sr-Cyrl-RS"/>
        </w:rPr>
      </w:pPr>
    </w:p>
    <w:p w14:paraId="655290E5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lang w:val="sr-Cyrl-RS"/>
        </w:rPr>
      </w:pPr>
    </w:p>
    <w:p w14:paraId="2B8D9302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lang w:val="sr-Cyrl-RS"/>
        </w:rPr>
      </w:pPr>
    </w:p>
    <w:p w14:paraId="714D8A31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lang w:val="sr-Cyrl-RS"/>
        </w:rPr>
      </w:pPr>
    </w:p>
    <w:p w14:paraId="46BB6B2B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lang w:val="sr-Cyrl-RS"/>
        </w:rPr>
      </w:pPr>
    </w:p>
    <w:p w14:paraId="1F0B23B8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FF75C4"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RS"/>
          <w14:ligatures w14:val="none"/>
        </w:rPr>
        <w:lastRenderedPageBreak/>
        <w:t>Оцјене наставног кадра кроз студентско вредновање</w:t>
      </w:r>
    </w:p>
    <w:p w14:paraId="09660E2F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2B3AC75D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  <w:r w:rsidRPr="00FF75C4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У анкети су учествовали студенти студијског програма</w:t>
      </w:r>
      <w:r w:rsidRPr="00FF75C4">
        <w:rPr>
          <w:rFonts w:ascii="Times New Roman" w:hAnsi="Times New Roman"/>
          <w:sz w:val="24"/>
          <w:szCs w:val="24"/>
          <w:lang w:val="sr-Cyrl-RS"/>
        </w:rPr>
        <w:t xml:space="preserve"> другог циклуса Специјална едукација и рехабилитација</w:t>
      </w:r>
      <w:r w:rsidRPr="00FF75C4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 xml:space="preserve">, а анкетирана су 2 студента. Анкета је обављена на крају љетњег семестра академске 2022/23. године. У наставку слиједе оцјене наставног кадра од стране студената у академској 2022/23. години. </w:t>
      </w:r>
    </w:p>
    <w:p w14:paraId="08FF0DA9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3BBBBBD3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2"/>
        <w:gridCol w:w="1758"/>
      </w:tblGrid>
      <w:tr w:rsidR="00FF75C4" w:rsidRPr="00FF75C4" w14:paraId="186C7FDF" w14:textId="77777777" w:rsidTr="00667D8F"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C2166A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i/>
                <w:iCs/>
                <w:sz w:val="24"/>
                <w:szCs w:val="24"/>
                <w:lang w:val="sr-Cyrl-RS"/>
              </w:rPr>
              <w:t>Проф</w:t>
            </w:r>
            <w:r w:rsidRPr="00FF75C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. </w:t>
            </w:r>
            <w:r w:rsidRPr="00FF75C4">
              <w:rPr>
                <w:rFonts w:eastAsia="Times New Roman"/>
                <w:i/>
                <w:iCs/>
                <w:sz w:val="24"/>
                <w:szCs w:val="24"/>
                <w:lang w:val="sr-Cyrl-RS"/>
              </w:rPr>
              <w:t>др</w:t>
            </w:r>
            <w:r w:rsidRPr="00FF75C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/>
                <w:i/>
                <w:iCs/>
                <w:sz w:val="24"/>
                <w:szCs w:val="24"/>
                <w:lang w:val="sr-Cyrl-RS"/>
              </w:rPr>
              <w:t>Борка Вукајловић</w:t>
            </w:r>
          </w:p>
        </w:tc>
      </w:tr>
      <w:tr w:rsidR="00FF75C4" w:rsidRPr="00FF75C4" w14:paraId="4E143D81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72480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413ED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FF75C4" w:rsidRPr="00FF75C4" w14:paraId="7AF11EBC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9886CA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1D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0B3C7D0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F350AA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ED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475EFE21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A95192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D6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EB8E5AC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24803E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BA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FDA3F70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64FE22F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1B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1E4760BE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2C0A7D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28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154991B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35715D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C0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2B0F32D0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267A37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C5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6831D5A7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1D140F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34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5ADE5211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16.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проф. др Борка Вукајловић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Специјална едукација и рехабилитација</w:t>
      </w:r>
    </w:p>
    <w:p w14:paraId="1DFF2D52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617A5FC7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kern w:val="3"/>
          <w:lang w:val="sr-Cyrl-RS"/>
          <w14:ligatures w14:val="none"/>
        </w:rPr>
      </w:pPr>
    </w:p>
    <w:p w14:paraId="2EB94FF4" w14:textId="77777777" w:rsidR="00FF75C4" w:rsidRPr="00FF75C4" w:rsidRDefault="00FF75C4" w:rsidP="00FF75C4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kern w:val="3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2"/>
        <w:gridCol w:w="1758"/>
      </w:tblGrid>
      <w:tr w:rsidR="00FF75C4" w:rsidRPr="00FF75C4" w14:paraId="3DDDD4AE" w14:textId="77777777" w:rsidTr="00667D8F"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bookmarkEnd w:id="142"/>
          <w:p w14:paraId="163D046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i/>
                <w:iCs/>
                <w:sz w:val="24"/>
                <w:szCs w:val="24"/>
                <w:lang w:val="sr-Cyrl-RS"/>
              </w:rPr>
              <w:t>Доц. др Рада Ракочевић</w:t>
            </w:r>
          </w:p>
        </w:tc>
      </w:tr>
      <w:tr w:rsidR="00FF75C4" w:rsidRPr="00FF75C4" w14:paraId="277C0882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34F01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EAF31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FF75C4" w:rsidRPr="00FF75C4" w14:paraId="7E7A40B0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C5F1D3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DD0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32BC660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108EC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4D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3FC9BB5A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66372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AAC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4A34D85B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92554A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105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50BCBBF0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85CE83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231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4E156AE5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382C1D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B1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5CA42F89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6B2B86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9E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07FFBF32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1C07B9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AA50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9E59BA7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5685A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431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789159FD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17.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доц. др Раде Ракочевић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Специјална едукација и рехабилитација</w:t>
      </w:r>
    </w:p>
    <w:p w14:paraId="7B3636B8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69DE1BC4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08DC0FD7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7D585237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2"/>
        <w:gridCol w:w="1758"/>
      </w:tblGrid>
      <w:tr w:rsidR="00FF75C4" w:rsidRPr="00FF75C4" w14:paraId="64D390FA" w14:textId="77777777" w:rsidTr="00667D8F"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057012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i/>
                <w:iCs/>
                <w:sz w:val="24"/>
                <w:szCs w:val="24"/>
                <w:lang w:val="sr-Cyrl-RS"/>
              </w:rPr>
              <w:t>Доц. др Тања Чолић</w:t>
            </w:r>
          </w:p>
        </w:tc>
      </w:tr>
      <w:tr w:rsidR="00FF75C4" w:rsidRPr="00FF75C4" w14:paraId="454A219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6DAAE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43135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FF75C4" w:rsidRPr="00FF75C4" w14:paraId="066D9BA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7F752A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B93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F49CAE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5F8DDF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C9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6DB00E25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CF9DC8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45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573B9104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61BA3E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4CF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65687552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3371BC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6A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91E4020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369A8E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ECA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33948FAB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88EF62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B3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5661BF0C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5585FE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18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6FF00319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EB091F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B5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65B3D143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18.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доц. др Тања Чолић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Специјална едукација и рехабилитација</w:t>
      </w:r>
    </w:p>
    <w:p w14:paraId="3E6FE8DB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6644FA84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7F4B7570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2"/>
        <w:gridCol w:w="1758"/>
      </w:tblGrid>
      <w:tr w:rsidR="00FF75C4" w:rsidRPr="00FF75C4" w14:paraId="52116FDB" w14:textId="77777777" w:rsidTr="00667D8F"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CE5419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i/>
                <w:iCs/>
                <w:sz w:val="24"/>
                <w:szCs w:val="24"/>
                <w:lang w:val="sr-Cyrl-RS"/>
              </w:rPr>
              <w:t>Доц. др Гордана Дукић</w:t>
            </w:r>
          </w:p>
        </w:tc>
      </w:tr>
      <w:tr w:rsidR="00FF75C4" w:rsidRPr="00FF75C4" w14:paraId="1702FBE3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FCFB0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37068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FF75C4" w:rsidRPr="00FF75C4" w14:paraId="53319B14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885E17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6A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A90A9F2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117278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68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2B67D2C0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AD49A8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EC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4AED970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90CE1A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53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1B2565B8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7C78E0F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6D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2C48EDD2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4BBF7A0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55F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56552F8B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4D8610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41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2870E9F8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D0DD00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89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09D2534A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CC9A0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43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64D1E7EA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19.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доц. др Гордане Дукић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Специјална едукација и рехабилитација</w:t>
      </w:r>
    </w:p>
    <w:p w14:paraId="63BAF863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16D7DBE3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721B58D9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1E2C5E51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272B090B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2"/>
        <w:gridCol w:w="1758"/>
      </w:tblGrid>
      <w:tr w:rsidR="00FF75C4" w:rsidRPr="00FF75C4" w14:paraId="4F33AB88" w14:textId="77777777" w:rsidTr="00667D8F"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906A6A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i/>
                <w:iCs/>
                <w:sz w:val="24"/>
                <w:szCs w:val="24"/>
                <w:lang w:val="sr-Cyrl-RS"/>
              </w:rPr>
              <w:t>Доц. др Зорана Голубовић</w:t>
            </w:r>
          </w:p>
        </w:tc>
      </w:tr>
      <w:tr w:rsidR="00FF75C4" w:rsidRPr="00FF75C4" w14:paraId="0E9A11B5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4864F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560210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FF75C4" w:rsidRPr="00FF75C4" w14:paraId="258F24F4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7A603D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2E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507C0B3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F895E7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D9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5BDD1807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1C6E54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D7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5C1F8C43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EFA7A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73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3CA5F621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154BCA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C7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4FE32C4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5E0331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BA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003AC6AC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6EE85E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28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07035013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9E4711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A4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299B4F28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23936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66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4638792A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доц. др Зоране Голубовић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Специјална едукација и рехабилитација</w:t>
      </w:r>
    </w:p>
    <w:p w14:paraId="7F8D0C9B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61299A08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2"/>
        <w:gridCol w:w="1758"/>
      </w:tblGrid>
      <w:tr w:rsidR="00FF75C4" w:rsidRPr="00FF75C4" w14:paraId="6D4AA154" w14:textId="77777777" w:rsidTr="00667D8F"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4070B5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Проф</w:t>
            </w:r>
            <w:r w:rsidRPr="00FF75C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. </w:t>
            </w:r>
            <w:r w:rsidRPr="00FF75C4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др</w:t>
            </w:r>
            <w:r w:rsidRPr="00FF75C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Остоја</w:t>
            </w:r>
            <w:r w:rsidRPr="00FF75C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Барашин</w:t>
            </w:r>
          </w:p>
        </w:tc>
      </w:tr>
      <w:tr w:rsidR="00FF75C4" w:rsidRPr="00FF75C4" w14:paraId="4379577E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1C117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D70F7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FF75C4" w:rsidRPr="00FF75C4" w14:paraId="668A568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11E620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830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067B2A23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426337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0FF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1F1266E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E0C250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79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CE2C10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5C3FA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911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69869639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2140BE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99A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0F25B19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B3DFD8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7F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594375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41A911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479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0697E5DF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21BCE4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A91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6C59001E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5A61E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04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2D6682ED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21.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проф. др Остоје Барашина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Специјална едукација и рехабилитација</w:t>
      </w:r>
    </w:p>
    <w:p w14:paraId="50B98A99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7906FAE0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1BD367C7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1840EF46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0E2809D4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310DC2BD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77F49364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7CC74F26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05344D55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2"/>
        <w:gridCol w:w="1758"/>
      </w:tblGrid>
      <w:tr w:rsidR="00FF75C4" w:rsidRPr="00FF75C4" w14:paraId="62207FDD" w14:textId="77777777" w:rsidTr="00667D8F"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287785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Проф</w:t>
            </w:r>
            <w:r w:rsidRPr="00FF75C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. </w:t>
            </w:r>
            <w:r w:rsidRPr="00FF75C4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др</w:t>
            </w:r>
            <w:r w:rsidRPr="00FF75C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Гордана</w:t>
            </w:r>
            <w:r w:rsidRPr="00FF75C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Николић</w:t>
            </w:r>
          </w:p>
        </w:tc>
      </w:tr>
      <w:tr w:rsidR="00FF75C4" w:rsidRPr="00FF75C4" w14:paraId="7ACD30C9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D62E7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C10AEF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FF75C4" w:rsidRPr="00FF75C4" w14:paraId="7D53BF3B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CD5978A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12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7798F9FF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0DC2A0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DA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300DA3EB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2BB95A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F2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2AD16A1D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6563CA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653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25743768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EE0956E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DF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441F81AB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67E5DB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DA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1FA71AB4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7BE659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3D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07881582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8B835F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47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68AE799A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ADC47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176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087BEBB4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22.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проф. др Гордане Николић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Специјална едукација и рехабилитација</w:t>
      </w:r>
    </w:p>
    <w:p w14:paraId="150E1B4E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593A3AAE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2"/>
        <w:gridCol w:w="1758"/>
      </w:tblGrid>
      <w:tr w:rsidR="00FF75C4" w:rsidRPr="00FF75C4" w14:paraId="101B70B6" w14:textId="77777777" w:rsidTr="00667D8F"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9E9F9A8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Асистент</w:t>
            </w:r>
            <w:r w:rsidRPr="00FF75C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Стеван</w:t>
            </w:r>
            <w:r w:rsidRPr="00FF75C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Шеатовић</w:t>
            </w:r>
          </w:p>
        </w:tc>
      </w:tr>
      <w:tr w:rsidR="00FF75C4" w:rsidRPr="00FF75C4" w14:paraId="40DF30BE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BF9EF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41D04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F75C4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FF75C4" w:rsidRPr="00FF75C4" w14:paraId="7EEE7A01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D5DCEC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Сарадник</w:t>
            </w: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редовно одржава наставу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756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5F001598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DCB8229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одржава корелацију градива  на предавањима и вјежбама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3DF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5C955AA3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149624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усаглашава темпа предавања и обим градива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384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4BA782A9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8C2F515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посједује јасноћу и стил изражавања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69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611AF513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44C6E20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подстиче студента на активност, критичко размишљање и креативност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E92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1608435A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238B22B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посједује професионалност, етичност и коректност у комуникацији са студентима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F46A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689A66DE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60C9A0D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је објективан приликом оцјењивања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411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0ACB452A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669328F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Сарадник препоручује обимну и квалитетну литературу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E9C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FF75C4" w:rsidRPr="00FF75C4" w14:paraId="6BB71C26" w14:textId="77777777" w:rsidTr="00667D8F"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292277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0A3" w14:textId="77777777" w:rsidR="00FF75C4" w:rsidRPr="00FF75C4" w:rsidRDefault="00FF75C4" w:rsidP="00FF75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FF75C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6ABFBCF6" w14:textId="77777777" w:rsidR="00FF75C4" w:rsidRPr="00FF75C4" w:rsidRDefault="00FF75C4" w:rsidP="00FF7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23.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асистента Стевана Шеатовића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FF75C4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FF75C4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Специјална едукација и рехабилитација</w:t>
      </w:r>
    </w:p>
    <w:p w14:paraId="58C11D94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0398AC68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131ACC01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0610FB03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547A61DA" w14:textId="4D97EC93" w:rsidR="00FF75C4" w:rsidRPr="00FF75C4" w:rsidRDefault="00FF75C4" w:rsidP="00FF75C4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75C4">
        <w:rPr>
          <w:rFonts w:ascii="Times New Roman" w:hAnsi="Times New Roman"/>
          <w:bCs/>
          <w:sz w:val="24"/>
          <w:szCs w:val="24"/>
          <w:lang w:val="ru-RU"/>
        </w:rPr>
        <w:lastRenderedPageBreak/>
        <w:t>У наредним табелама приказана је излазност, пролазност и просјечна оцјена студената по предметима на студијском програму другог циклуса</w:t>
      </w:r>
      <w:r w:rsidR="005B62DE">
        <w:rPr>
          <w:rFonts w:ascii="Times New Roman" w:hAnsi="Times New Roman"/>
          <w:bCs/>
          <w:sz w:val="24"/>
          <w:szCs w:val="24"/>
          <w:lang w:val="ru-RU"/>
        </w:rPr>
        <w:t xml:space="preserve"> студија</w:t>
      </w:r>
      <w:r w:rsidRPr="00FF75C4">
        <w:rPr>
          <w:rFonts w:ascii="Times New Roman" w:hAnsi="Times New Roman"/>
          <w:bCs/>
          <w:sz w:val="24"/>
          <w:szCs w:val="24"/>
          <w:lang w:val="ru-RU"/>
        </w:rPr>
        <w:t>, Специјална едукација и рехабилитација у академској 2022/23. години:</w:t>
      </w:r>
    </w:p>
    <w:p w14:paraId="7608D823" w14:textId="77777777" w:rsidR="00FF75C4" w:rsidRPr="00FF75C4" w:rsidRDefault="00FF75C4" w:rsidP="00FF75C4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2"/>
        <w:gridCol w:w="1404"/>
        <w:gridCol w:w="1402"/>
        <w:gridCol w:w="1020"/>
        <w:gridCol w:w="384"/>
        <w:gridCol w:w="1532"/>
      </w:tblGrid>
      <w:tr w:rsidR="00FF75C4" w:rsidRPr="00FF75C4" w14:paraId="2E379CF1" w14:textId="77777777" w:rsidTr="00667D8F">
        <w:trPr>
          <w:trHeight w:val="391"/>
        </w:trPr>
        <w:tc>
          <w:tcPr>
            <w:tcW w:w="1404" w:type="dxa"/>
          </w:tcPr>
          <w:p w14:paraId="4C589ECA" w14:textId="77777777" w:rsidR="00FF75C4" w:rsidRPr="00FF75C4" w:rsidRDefault="00FF75C4" w:rsidP="00FF75C4">
            <w:pPr>
              <w:spacing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5228" w:type="dxa"/>
            <w:gridSpan w:val="4"/>
          </w:tcPr>
          <w:p w14:paraId="7ED090C2" w14:textId="77777777" w:rsidR="00FF75C4" w:rsidRPr="00FF75C4" w:rsidRDefault="00FF75C4" w:rsidP="00FF75C4">
            <w:pPr>
              <w:spacing w:line="194" w:lineRule="exact"/>
              <w:ind w:left="49" w:right="33"/>
              <w:jc w:val="center"/>
              <w:rPr>
                <w:rFonts w:ascii="Times New Roman" w:hAnsi="Times New Roman" w:cs="Calibri"/>
                <w:b/>
                <w:sz w:val="16"/>
              </w:rPr>
            </w:pPr>
            <w:proofErr w:type="spellStart"/>
            <w:r w:rsidRPr="00FF75C4">
              <w:rPr>
                <w:rFonts w:cs="Calibri"/>
                <w:b/>
                <w:spacing w:val="-7"/>
                <w:sz w:val="16"/>
              </w:rPr>
              <w:t>Предмет</w:t>
            </w:r>
            <w:proofErr w:type="spellEnd"/>
            <w:r w:rsidRPr="00FF75C4">
              <w:rPr>
                <w:rFonts w:ascii="Times New Roman" w:hAnsi="Times New Roman" w:cs="Calibri"/>
                <w:b/>
                <w:spacing w:val="-7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b/>
                <w:spacing w:val="-29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7"/>
                <w:sz w:val="16"/>
              </w:rPr>
              <w:t>ДИЈАГНОСТИКАИТРЕТМАНКОДПОРЕМЕЋАЈАУУЧЕЊУИ</w:t>
            </w:r>
          </w:p>
          <w:p w14:paraId="224E5977" w14:textId="77777777" w:rsidR="00FF75C4" w:rsidRPr="00FF75C4" w:rsidRDefault="00FF75C4" w:rsidP="00FF75C4">
            <w:pPr>
              <w:spacing w:before="2" w:line="175" w:lineRule="exact"/>
              <w:ind w:left="43" w:right="33"/>
              <w:jc w:val="center"/>
              <w:rPr>
                <w:rFonts w:ascii="Times New Roman" w:hAnsi="Times New Roman" w:cs="Calibri"/>
                <w:b/>
                <w:sz w:val="16"/>
              </w:rPr>
            </w:pPr>
            <w:r w:rsidRPr="00FF75C4">
              <w:rPr>
                <w:rFonts w:ascii="Times New Roman" w:hAnsi="Times New Roman" w:cs="Calibri"/>
                <w:b/>
                <w:sz w:val="16"/>
              </w:rPr>
              <w:t>РАЗВОЈУ</w:t>
            </w:r>
          </w:p>
        </w:tc>
        <w:tc>
          <w:tcPr>
            <w:tcW w:w="1916" w:type="dxa"/>
            <w:gridSpan w:val="2"/>
          </w:tcPr>
          <w:p w14:paraId="32CAEECA" w14:textId="77777777" w:rsidR="00FF75C4" w:rsidRPr="00FF75C4" w:rsidRDefault="00FF75C4" w:rsidP="00FF75C4">
            <w:pPr>
              <w:spacing w:line="194" w:lineRule="exact"/>
              <w:ind w:left="544"/>
              <w:rPr>
                <w:rFonts w:ascii="Times New Roman" w:hAnsi="Times New Roman"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Семестар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spacing w:val="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I</w:t>
            </w:r>
          </w:p>
        </w:tc>
      </w:tr>
      <w:tr w:rsidR="00FF75C4" w:rsidRPr="00FF75C4" w14:paraId="797F665D" w14:textId="77777777" w:rsidTr="00667D8F">
        <w:trPr>
          <w:trHeight w:val="232"/>
        </w:trPr>
        <w:tc>
          <w:tcPr>
            <w:tcW w:w="8548" w:type="dxa"/>
            <w:gridSpan w:val="7"/>
          </w:tcPr>
          <w:p w14:paraId="268C900F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Јануарско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фебруарски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6AE0D1F6" w14:textId="77777777" w:rsidTr="00667D8F">
        <w:trPr>
          <w:trHeight w:val="390"/>
        </w:trPr>
        <w:tc>
          <w:tcPr>
            <w:tcW w:w="1404" w:type="dxa"/>
          </w:tcPr>
          <w:p w14:paraId="2786F29A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7F15B850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7F4CC201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3EBBA4C3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3FACA52E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5D49B578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6FC39BAD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3E3828F2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0B879160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06FFF4B4" w14:textId="77777777" w:rsidTr="00667D8F">
        <w:trPr>
          <w:trHeight w:val="225"/>
        </w:trPr>
        <w:tc>
          <w:tcPr>
            <w:tcW w:w="1404" w:type="dxa"/>
          </w:tcPr>
          <w:p w14:paraId="4DE3AC26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3250094B" w14:textId="77777777" w:rsidR="00FF75C4" w:rsidRPr="00FF75C4" w:rsidRDefault="00FF75C4" w:rsidP="00FF75C4">
            <w:pPr>
              <w:spacing w:before="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</w:t>
            </w:r>
          </w:p>
        </w:tc>
        <w:tc>
          <w:tcPr>
            <w:tcW w:w="1404" w:type="dxa"/>
          </w:tcPr>
          <w:p w14:paraId="438153C5" w14:textId="77777777" w:rsidR="00FF75C4" w:rsidRPr="00FF75C4" w:rsidRDefault="00FF75C4" w:rsidP="00FF75C4">
            <w:pPr>
              <w:spacing w:before="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2" w:type="dxa"/>
          </w:tcPr>
          <w:p w14:paraId="53777805" w14:textId="77777777" w:rsidR="00FF75C4" w:rsidRPr="00FF75C4" w:rsidRDefault="00FF75C4" w:rsidP="00FF75C4">
            <w:pPr>
              <w:spacing w:before="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  <w:gridSpan w:val="2"/>
          </w:tcPr>
          <w:p w14:paraId="29442E49" w14:textId="77777777" w:rsidR="00FF75C4" w:rsidRPr="00FF75C4" w:rsidRDefault="00FF75C4" w:rsidP="00FF75C4">
            <w:pPr>
              <w:spacing w:before="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9,00</w:t>
            </w:r>
          </w:p>
        </w:tc>
        <w:tc>
          <w:tcPr>
            <w:tcW w:w="1532" w:type="dxa"/>
          </w:tcPr>
          <w:p w14:paraId="37B07186" w14:textId="77777777" w:rsidR="00FF75C4" w:rsidRPr="00FF75C4" w:rsidRDefault="00FF75C4" w:rsidP="00FF75C4">
            <w:pPr>
              <w:spacing w:before="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100%</w:t>
            </w:r>
          </w:p>
        </w:tc>
      </w:tr>
      <w:tr w:rsidR="00FF75C4" w:rsidRPr="00FF75C4" w14:paraId="5FB5953F" w14:textId="77777777" w:rsidTr="00667D8F">
        <w:trPr>
          <w:trHeight w:val="225"/>
        </w:trPr>
        <w:tc>
          <w:tcPr>
            <w:tcW w:w="8548" w:type="dxa"/>
            <w:gridSpan w:val="7"/>
          </w:tcPr>
          <w:p w14:paraId="245B5AC2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Априлски</w:t>
            </w:r>
            <w:proofErr w:type="spellEnd"/>
            <w:r w:rsidRPr="00FF75C4">
              <w:rPr>
                <w:rFonts w:cs="Calibri"/>
                <w:spacing w:val="7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633B0B50" w14:textId="77777777" w:rsidTr="00667D8F">
        <w:trPr>
          <w:trHeight w:val="388"/>
        </w:trPr>
        <w:tc>
          <w:tcPr>
            <w:tcW w:w="1404" w:type="dxa"/>
          </w:tcPr>
          <w:p w14:paraId="542B8ABF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25769AB4" w14:textId="77777777" w:rsidR="00FF75C4" w:rsidRPr="00FF75C4" w:rsidRDefault="00FF75C4" w:rsidP="00FF75C4">
            <w:pPr>
              <w:spacing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5219B2A6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3EE75A2E" w14:textId="77777777" w:rsidR="00FF75C4" w:rsidRPr="00FF75C4" w:rsidRDefault="00FF75C4" w:rsidP="00FF75C4">
            <w:pPr>
              <w:spacing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4C7B6250" w14:textId="77777777" w:rsidR="00FF75C4" w:rsidRPr="00FF75C4" w:rsidRDefault="00FF75C4" w:rsidP="00FF75C4">
            <w:pPr>
              <w:spacing w:before="94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34777B78" w14:textId="77777777" w:rsidR="00FF75C4" w:rsidRPr="00FF75C4" w:rsidRDefault="00FF75C4" w:rsidP="00FF75C4">
            <w:pPr>
              <w:spacing w:before="94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66C86D5A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32180FD4" w14:textId="77777777" w:rsidR="00FF75C4" w:rsidRPr="00FF75C4" w:rsidRDefault="00FF75C4" w:rsidP="00FF75C4">
            <w:pPr>
              <w:spacing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602414B3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38F99236" w14:textId="77777777" w:rsidTr="00667D8F">
        <w:trPr>
          <w:trHeight w:val="225"/>
        </w:trPr>
        <w:tc>
          <w:tcPr>
            <w:tcW w:w="1404" w:type="dxa"/>
          </w:tcPr>
          <w:p w14:paraId="6B2DF8AA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5DA99495" w14:textId="77777777" w:rsidR="00FF75C4" w:rsidRPr="00FF75C4" w:rsidRDefault="00FF75C4" w:rsidP="00FF75C4">
            <w:pPr>
              <w:spacing w:before="23" w:line="182" w:lineRule="exact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</w:tcPr>
          <w:p w14:paraId="4DB5F7A9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2" w:type="dxa"/>
          </w:tcPr>
          <w:p w14:paraId="58EAFEF0" w14:textId="77777777" w:rsidR="00FF75C4" w:rsidRPr="00FF75C4" w:rsidRDefault="00FF75C4" w:rsidP="00FF75C4">
            <w:pPr>
              <w:spacing w:before="23" w:line="182" w:lineRule="exact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  <w:gridSpan w:val="2"/>
          </w:tcPr>
          <w:p w14:paraId="4A431048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9,00</w:t>
            </w:r>
          </w:p>
        </w:tc>
        <w:tc>
          <w:tcPr>
            <w:tcW w:w="1532" w:type="dxa"/>
          </w:tcPr>
          <w:p w14:paraId="09D484DC" w14:textId="77777777" w:rsidR="00FF75C4" w:rsidRPr="00FF75C4" w:rsidRDefault="00FF75C4" w:rsidP="00FF75C4">
            <w:pPr>
              <w:spacing w:before="23" w:line="182" w:lineRule="exact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100%</w:t>
            </w:r>
          </w:p>
        </w:tc>
      </w:tr>
      <w:tr w:rsidR="00FF75C4" w:rsidRPr="00FF75C4" w14:paraId="77323533" w14:textId="77777777" w:rsidTr="00667D8F">
        <w:trPr>
          <w:trHeight w:val="225"/>
        </w:trPr>
        <w:tc>
          <w:tcPr>
            <w:tcW w:w="8548" w:type="dxa"/>
            <w:gridSpan w:val="7"/>
          </w:tcPr>
          <w:p w14:paraId="596AF47D" w14:textId="77777777" w:rsidR="00FF75C4" w:rsidRPr="00FF75C4" w:rsidRDefault="00FF75C4" w:rsidP="00FF75C4">
            <w:pPr>
              <w:spacing w:before="1" w:line="240" w:lineRule="auto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Јунско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јулски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690C0FF5" w14:textId="77777777" w:rsidTr="00667D8F">
        <w:trPr>
          <w:trHeight w:val="390"/>
        </w:trPr>
        <w:tc>
          <w:tcPr>
            <w:tcW w:w="1404" w:type="dxa"/>
          </w:tcPr>
          <w:p w14:paraId="5C2FE4E7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346D6A07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64896EE6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07705E07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7CD3D84E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661E1727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2B6B25E2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48992C76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374B9125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49F844F9" w14:textId="77777777" w:rsidTr="00667D8F">
        <w:trPr>
          <w:trHeight w:val="225"/>
        </w:trPr>
        <w:tc>
          <w:tcPr>
            <w:tcW w:w="1404" w:type="dxa"/>
          </w:tcPr>
          <w:p w14:paraId="0ECD09D7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6AFF3CCB" w14:textId="77777777" w:rsidR="00FF75C4" w:rsidRPr="00FF75C4" w:rsidRDefault="00FF75C4" w:rsidP="00FF75C4">
            <w:pPr>
              <w:spacing w:before="23" w:line="182" w:lineRule="exact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5CCC20B8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1E101F1E" w14:textId="77777777" w:rsidR="00FF75C4" w:rsidRPr="00FF75C4" w:rsidRDefault="00FF75C4" w:rsidP="00FF75C4">
            <w:pPr>
              <w:spacing w:before="23" w:line="182" w:lineRule="exact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6B86876E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23067662" w14:textId="77777777" w:rsidR="00FF75C4" w:rsidRPr="00FF75C4" w:rsidRDefault="00FF75C4" w:rsidP="00FF75C4">
            <w:pPr>
              <w:spacing w:before="23" w:line="182" w:lineRule="exact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0A04EBE5" w14:textId="77777777" w:rsidTr="00667D8F">
        <w:trPr>
          <w:trHeight w:val="225"/>
        </w:trPr>
        <w:tc>
          <w:tcPr>
            <w:tcW w:w="8548" w:type="dxa"/>
            <w:gridSpan w:val="7"/>
          </w:tcPr>
          <w:p w14:paraId="547AE736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Септембарски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63047BE7" w14:textId="77777777" w:rsidTr="00667D8F">
        <w:trPr>
          <w:trHeight w:val="390"/>
        </w:trPr>
        <w:tc>
          <w:tcPr>
            <w:tcW w:w="1404" w:type="dxa"/>
          </w:tcPr>
          <w:p w14:paraId="79DA6B88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4B5C3B37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2C587BBB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598F8B1A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72D839F0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6C338FB1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111C5B89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07F04F58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29209BC4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27DF4DC4" w14:textId="77777777" w:rsidTr="00667D8F">
        <w:trPr>
          <w:trHeight w:val="225"/>
        </w:trPr>
        <w:tc>
          <w:tcPr>
            <w:tcW w:w="1404" w:type="dxa"/>
          </w:tcPr>
          <w:p w14:paraId="3E12349F" w14:textId="77777777" w:rsidR="00FF75C4" w:rsidRPr="00FF75C4" w:rsidRDefault="00FF75C4" w:rsidP="00FF75C4">
            <w:pPr>
              <w:spacing w:before="2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5B797A39" w14:textId="77777777" w:rsidR="00FF75C4" w:rsidRPr="00FF75C4" w:rsidRDefault="00FF75C4" w:rsidP="00FF75C4">
            <w:pPr>
              <w:spacing w:before="21" w:line="240" w:lineRule="auto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5E52BAF7" w14:textId="77777777" w:rsidR="00FF75C4" w:rsidRPr="00FF75C4" w:rsidRDefault="00FF75C4" w:rsidP="00FF75C4">
            <w:pPr>
              <w:spacing w:before="21" w:line="240" w:lineRule="auto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26DB82E7" w14:textId="77777777" w:rsidR="00FF75C4" w:rsidRPr="00FF75C4" w:rsidRDefault="00FF75C4" w:rsidP="00FF75C4">
            <w:pPr>
              <w:spacing w:before="21" w:line="240" w:lineRule="auto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4E39A458" w14:textId="77777777" w:rsidR="00FF75C4" w:rsidRPr="00FF75C4" w:rsidRDefault="00FF75C4" w:rsidP="00FF75C4">
            <w:pPr>
              <w:spacing w:before="21" w:line="240" w:lineRule="auto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1462A84D" w14:textId="77777777" w:rsidR="00FF75C4" w:rsidRPr="00FF75C4" w:rsidRDefault="00FF75C4" w:rsidP="00FF75C4">
            <w:pPr>
              <w:spacing w:before="21" w:line="240" w:lineRule="auto"/>
              <w:ind w:left="557" w:right="55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5ABCE507" w14:textId="77777777" w:rsidTr="00667D8F">
        <w:trPr>
          <w:trHeight w:val="225"/>
        </w:trPr>
        <w:tc>
          <w:tcPr>
            <w:tcW w:w="8548" w:type="dxa"/>
            <w:gridSpan w:val="7"/>
          </w:tcPr>
          <w:p w14:paraId="3CB73018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Октобарски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2AB06DB1" w14:textId="77777777" w:rsidTr="00667D8F">
        <w:trPr>
          <w:trHeight w:val="390"/>
        </w:trPr>
        <w:tc>
          <w:tcPr>
            <w:tcW w:w="1404" w:type="dxa"/>
          </w:tcPr>
          <w:p w14:paraId="1BAB355B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122AA88C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0990B717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0FCC91A0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35FB574E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06511D50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70DE2E99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16AE87B0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40983830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699AF352" w14:textId="77777777" w:rsidTr="00667D8F">
        <w:trPr>
          <w:trHeight w:val="225"/>
        </w:trPr>
        <w:tc>
          <w:tcPr>
            <w:tcW w:w="1404" w:type="dxa"/>
          </w:tcPr>
          <w:p w14:paraId="4D6CFA7D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68D2696C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6B23302B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3FFBDCF4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3C5855E1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23E37F64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</w:tbl>
    <w:p w14:paraId="78758261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24. Табеларни приказ излазности, пролазности и просјечне осјене студената из предмета Дијагностика и третман код поремећаја у учењу и развоју на студијском програму другог циклуса студија, Специјална едукација и рехабилитацијау академској 2022/23. години</w:t>
      </w:r>
    </w:p>
    <w:p w14:paraId="4F17AB2A" w14:textId="77777777" w:rsidR="00FF75C4" w:rsidRPr="00FF75C4" w:rsidRDefault="00FF75C4" w:rsidP="00FF75C4">
      <w:pPr>
        <w:spacing w:line="259" w:lineRule="auto"/>
        <w:rPr>
          <w:rFonts w:ascii="Times New Roman"/>
          <w:sz w:val="19"/>
          <w:lang w:val="sr-Cyrl-BA"/>
        </w:r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2"/>
        <w:gridCol w:w="1404"/>
        <w:gridCol w:w="1402"/>
        <w:gridCol w:w="1020"/>
        <w:gridCol w:w="384"/>
        <w:gridCol w:w="1532"/>
      </w:tblGrid>
      <w:tr w:rsidR="00FF75C4" w:rsidRPr="00FF75C4" w14:paraId="76E7EA2B" w14:textId="77777777" w:rsidTr="00667D8F">
        <w:trPr>
          <w:trHeight w:val="390"/>
        </w:trPr>
        <w:tc>
          <w:tcPr>
            <w:tcW w:w="1404" w:type="dxa"/>
          </w:tcPr>
          <w:p w14:paraId="5A0E41B3" w14:textId="77777777" w:rsidR="00FF75C4" w:rsidRPr="00FF75C4" w:rsidRDefault="00FF75C4" w:rsidP="00FF75C4">
            <w:pPr>
              <w:spacing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5228" w:type="dxa"/>
            <w:gridSpan w:val="4"/>
          </w:tcPr>
          <w:p w14:paraId="6FFB48E4" w14:textId="77777777" w:rsidR="00FF75C4" w:rsidRPr="00FF75C4" w:rsidRDefault="00FF75C4" w:rsidP="00FF75C4">
            <w:pPr>
              <w:spacing w:line="194" w:lineRule="exact"/>
              <w:ind w:left="47" w:right="33"/>
              <w:jc w:val="center"/>
              <w:rPr>
                <w:rFonts w:ascii="Times New Roman" w:hAnsi="Times New Roman" w:cs="Calibri"/>
                <w:b/>
                <w:sz w:val="16"/>
              </w:rPr>
            </w:pPr>
            <w:proofErr w:type="spellStart"/>
            <w:r w:rsidRPr="00FF75C4">
              <w:rPr>
                <w:rFonts w:cs="Calibri"/>
                <w:b/>
                <w:spacing w:val="-7"/>
                <w:sz w:val="16"/>
              </w:rPr>
              <w:t>Предмет</w:t>
            </w:r>
            <w:proofErr w:type="spellEnd"/>
            <w:r w:rsidRPr="00FF75C4">
              <w:rPr>
                <w:rFonts w:ascii="Times New Roman" w:hAnsi="Times New Roman" w:cs="Calibri"/>
                <w:b/>
                <w:spacing w:val="-7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b/>
                <w:spacing w:val="-19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7"/>
                <w:sz w:val="16"/>
              </w:rPr>
              <w:t>БИОМЕДИЦИНСКИАПАРАТИИУРЕЂАЈИУСПЕЦИЈАЛНОЈ</w:t>
            </w:r>
          </w:p>
          <w:p w14:paraId="16283D01" w14:textId="77777777" w:rsidR="00FF75C4" w:rsidRPr="00FF75C4" w:rsidRDefault="00FF75C4" w:rsidP="00FF75C4">
            <w:pPr>
              <w:spacing w:before="2" w:line="175" w:lineRule="exact"/>
              <w:ind w:left="39" w:right="33"/>
              <w:jc w:val="center"/>
              <w:rPr>
                <w:rFonts w:ascii="Times New Roman" w:hAnsi="Times New Roman" w:cs="Calibri"/>
                <w:b/>
                <w:sz w:val="16"/>
              </w:rPr>
            </w:pPr>
            <w:r w:rsidRPr="00FF75C4">
              <w:rPr>
                <w:rFonts w:ascii="Times New Roman" w:hAnsi="Times New Roman" w:cs="Calibri"/>
                <w:b/>
                <w:sz w:val="16"/>
              </w:rPr>
              <w:t>ЕДУКАЦИЈИ</w:t>
            </w:r>
            <w:r w:rsidRPr="00FF75C4">
              <w:rPr>
                <w:rFonts w:ascii="Times New Roman" w:hAnsi="Times New Roman" w:cs="Calibri"/>
                <w:b/>
                <w:spacing w:val="-5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И</w:t>
            </w:r>
            <w:r w:rsidRPr="00FF75C4">
              <w:rPr>
                <w:rFonts w:ascii="Times New Roman" w:hAnsi="Times New Roman" w:cs="Calibri"/>
                <w:b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РЕХАБИЛИТАЦИЈИ</w:t>
            </w:r>
          </w:p>
        </w:tc>
        <w:tc>
          <w:tcPr>
            <w:tcW w:w="1916" w:type="dxa"/>
            <w:gridSpan w:val="2"/>
          </w:tcPr>
          <w:p w14:paraId="20B911AD" w14:textId="77777777" w:rsidR="00FF75C4" w:rsidRPr="00FF75C4" w:rsidRDefault="00FF75C4" w:rsidP="00FF75C4">
            <w:pPr>
              <w:spacing w:line="194" w:lineRule="exact"/>
              <w:ind w:left="544"/>
              <w:rPr>
                <w:rFonts w:ascii="Times New Roman" w:hAnsi="Times New Roman"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Семестар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spacing w:val="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I</w:t>
            </w:r>
          </w:p>
        </w:tc>
      </w:tr>
      <w:tr w:rsidR="00FF75C4" w:rsidRPr="00FF75C4" w14:paraId="7C3D4A05" w14:textId="77777777" w:rsidTr="00667D8F">
        <w:trPr>
          <w:trHeight w:val="232"/>
        </w:trPr>
        <w:tc>
          <w:tcPr>
            <w:tcW w:w="8548" w:type="dxa"/>
            <w:gridSpan w:val="7"/>
          </w:tcPr>
          <w:p w14:paraId="3A0F6909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Јануарско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фебруарски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4B817FAE" w14:textId="77777777" w:rsidTr="00667D8F">
        <w:trPr>
          <w:trHeight w:val="390"/>
        </w:trPr>
        <w:tc>
          <w:tcPr>
            <w:tcW w:w="1404" w:type="dxa"/>
          </w:tcPr>
          <w:p w14:paraId="564D9428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7939A38F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3344ADC5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6CCB2C1D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496854AA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4284C89D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7B10F41E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54720EDF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36B1511C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14DA25D0" w14:textId="77777777" w:rsidTr="00667D8F">
        <w:trPr>
          <w:trHeight w:val="225"/>
        </w:trPr>
        <w:tc>
          <w:tcPr>
            <w:tcW w:w="1404" w:type="dxa"/>
          </w:tcPr>
          <w:p w14:paraId="420C0E40" w14:textId="77777777" w:rsidR="00FF75C4" w:rsidRPr="00FF75C4" w:rsidRDefault="00FF75C4" w:rsidP="00FF75C4">
            <w:pPr>
              <w:spacing w:before="2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638B977F" w14:textId="77777777" w:rsidR="00FF75C4" w:rsidRPr="00FF75C4" w:rsidRDefault="00FF75C4" w:rsidP="00FF75C4">
            <w:pPr>
              <w:spacing w:before="2" w:line="240" w:lineRule="auto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</w:tcPr>
          <w:p w14:paraId="7D3FD2B4" w14:textId="77777777" w:rsidR="00FF75C4" w:rsidRPr="00FF75C4" w:rsidRDefault="00FF75C4" w:rsidP="00FF75C4">
            <w:pPr>
              <w:spacing w:before="2" w:line="240" w:lineRule="auto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2" w:type="dxa"/>
          </w:tcPr>
          <w:p w14:paraId="14832EFE" w14:textId="77777777" w:rsidR="00FF75C4" w:rsidRPr="00FF75C4" w:rsidRDefault="00FF75C4" w:rsidP="00FF75C4">
            <w:pPr>
              <w:spacing w:before="2" w:line="240" w:lineRule="auto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  <w:gridSpan w:val="2"/>
          </w:tcPr>
          <w:p w14:paraId="07AE7375" w14:textId="77777777" w:rsidR="00FF75C4" w:rsidRPr="00FF75C4" w:rsidRDefault="00FF75C4" w:rsidP="00FF75C4">
            <w:pPr>
              <w:spacing w:before="2" w:line="240" w:lineRule="auto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10,00</w:t>
            </w:r>
          </w:p>
        </w:tc>
        <w:tc>
          <w:tcPr>
            <w:tcW w:w="1532" w:type="dxa"/>
          </w:tcPr>
          <w:p w14:paraId="4A901749" w14:textId="77777777" w:rsidR="00FF75C4" w:rsidRPr="00FF75C4" w:rsidRDefault="00FF75C4" w:rsidP="00FF75C4">
            <w:pPr>
              <w:spacing w:before="2" w:line="240" w:lineRule="auto"/>
              <w:ind w:left="557" w:right="55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100%</w:t>
            </w:r>
          </w:p>
        </w:tc>
      </w:tr>
      <w:tr w:rsidR="00FF75C4" w:rsidRPr="00FF75C4" w14:paraId="03FB4975" w14:textId="77777777" w:rsidTr="00667D8F">
        <w:trPr>
          <w:trHeight w:val="225"/>
        </w:trPr>
        <w:tc>
          <w:tcPr>
            <w:tcW w:w="8548" w:type="dxa"/>
            <w:gridSpan w:val="7"/>
          </w:tcPr>
          <w:p w14:paraId="0FE94B52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Априлски</w:t>
            </w:r>
            <w:proofErr w:type="spellEnd"/>
            <w:r w:rsidRPr="00FF75C4">
              <w:rPr>
                <w:rFonts w:cs="Calibri"/>
                <w:spacing w:val="7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5090BFCF" w14:textId="77777777" w:rsidTr="00667D8F">
        <w:trPr>
          <w:trHeight w:val="390"/>
        </w:trPr>
        <w:tc>
          <w:tcPr>
            <w:tcW w:w="1404" w:type="dxa"/>
          </w:tcPr>
          <w:p w14:paraId="5A3DB79D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0CB9DF06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51ADAC9D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0EC3EF29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0DBAAF7F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4DEB4612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55EBFD73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5967079B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609BB58D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60E850DF" w14:textId="77777777" w:rsidTr="00667D8F">
        <w:trPr>
          <w:trHeight w:val="225"/>
        </w:trPr>
        <w:tc>
          <w:tcPr>
            <w:tcW w:w="1404" w:type="dxa"/>
          </w:tcPr>
          <w:p w14:paraId="5C1B3D04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1C00B3F9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6205120D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77925835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444EE124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211FED88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26119843" w14:textId="77777777" w:rsidTr="00667D8F">
        <w:trPr>
          <w:trHeight w:val="225"/>
        </w:trPr>
        <w:tc>
          <w:tcPr>
            <w:tcW w:w="8548" w:type="dxa"/>
            <w:gridSpan w:val="7"/>
          </w:tcPr>
          <w:p w14:paraId="4B736C61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Јунско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јулски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047CE27C" w14:textId="77777777" w:rsidTr="00667D8F">
        <w:trPr>
          <w:trHeight w:val="388"/>
        </w:trPr>
        <w:tc>
          <w:tcPr>
            <w:tcW w:w="1404" w:type="dxa"/>
          </w:tcPr>
          <w:p w14:paraId="0C0AFFB6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1D009387" w14:textId="77777777" w:rsidR="00FF75C4" w:rsidRPr="00FF75C4" w:rsidRDefault="00FF75C4" w:rsidP="00FF75C4">
            <w:pPr>
              <w:spacing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3A28748A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3D0BAB73" w14:textId="77777777" w:rsidR="00FF75C4" w:rsidRPr="00FF75C4" w:rsidRDefault="00FF75C4" w:rsidP="00FF75C4">
            <w:pPr>
              <w:spacing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03BD220A" w14:textId="77777777" w:rsidR="00FF75C4" w:rsidRPr="00FF75C4" w:rsidRDefault="00FF75C4" w:rsidP="00FF75C4">
            <w:pPr>
              <w:spacing w:before="94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09CF8326" w14:textId="77777777" w:rsidR="00FF75C4" w:rsidRPr="00FF75C4" w:rsidRDefault="00FF75C4" w:rsidP="00FF75C4">
            <w:pPr>
              <w:spacing w:before="94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78E6EE0A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4E470066" w14:textId="77777777" w:rsidR="00FF75C4" w:rsidRPr="00FF75C4" w:rsidRDefault="00FF75C4" w:rsidP="00FF75C4">
            <w:pPr>
              <w:spacing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14E7322F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62C97468" w14:textId="77777777" w:rsidTr="00667D8F">
        <w:trPr>
          <w:trHeight w:val="225"/>
        </w:trPr>
        <w:tc>
          <w:tcPr>
            <w:tcW w:w="1404" w:type="dxa"/>
          </w:tcPr>
          <w:p w14:paraId="4609655F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7182BB6F" w14:textId="77777777" w:rsidR="00FF75C4" w:rsidRPr="00FF75C4" w:rsidRDefault="00FF75C4" w:rsidP="00FF75C4">
            <w:pPr>
              <w:spacing w:before="23" w:line="182" w:lineRule="exact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3F5D8DEE" w14:textId="77777777" w:rsidR="00FF75C4" w:rsidRPr="00FF75C4" w:rsidRDefault="00FF75C4" w:rsidP="00FF75C4">
            <w:pPr>
              <w:spacing w:before="23" w:line="182" w:lineRule="exact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031AC000" w14:textId="77777777" w:rsidR="00FF75C4" w:rsidRPr="00FF75C4" w:rsidRDefault="00FF75C4" w:rsidP="00FF75C4">
            <w:pPr>
              <w:spacing w:before="23" w:line="182" w:lineRule="exact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34447FFD" w14:textId="77777777" w:rsidR="00FF75C4" w:rsidRPr="00FF75C4" w:rsidRDefault="00FF75C4" w:rsidP="00FF75C4">
            <w:pPr>
              <w:spacing w:before="23" w:line="182" w:lineRule="exact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42EEEB66" w14:textId="77777777" w:rsidR="00FF75C4" w:rsidRPr="00FF75C4" w:rsidRDefault="00FF75C4" w:rsidP="00FF75C4">
            <w:pPr>
              <w:spacing w:before="23" w:line="182" w:lineRule="exact"/>
              <w:ind w:left="557" w:right="55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044A265C" w14:textId="77777777" w:rsidTr="00667D8F">
        <w:trPr>
          <w:trHeight w:val="225"/>
        </w:trPr>
        <w:tc>
          <w:tcPr>
            <w:tcW w:w="8548" w:type="dxa"/>
            <w:gridSpan w:val="7"/>
          </w:tcPr>
          <w:p w14:paraId="65839724" w14:textId="77777777" w:rsidR="00FF75C4" w:rsidRPr="00FF75C4" w:rsidRDefault="00FF75C4" w:rsidP="00FF75C4">
            <w:pPr>
              <w:spacing w:before="1" w:line="240" w:lineRule="auto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Септембарски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44C20472" w14:textId="77777777" w:rsidTr="00667D8F">
        <w:trPr>
          <w:trHeight w:val="390"/>
        </w:trPr>
        <w:tc>
          <w:tcPr>
            <w:tcW w:w="1404" w:type="dxa"/>
          </w:tcPr>
          <w:p w14:paraId="2BAE4894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58230F3C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540C56D9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786CABCE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7C07EA07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56AA19D5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56ADF3FE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6A763B86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54D6853B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36548DEB" w14:textId="77777777" w:rsidTr="00667D8F">
        <w:trPr>
          <w:trHeight w:val="225"/>
        </w:trPr>
        <w:tc>
          <w:tcPr>
            <w:tcW w:w="1404" w:type="dxa"/>
          </w:tcPr>
          <w:p w14:paraId="62316559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1C0A02AB" w14:textId="77777777" w:rsidR="00FF75C4" w:rsidRPr="00FF75C4" w:rsidRDefault="00FF75C4" w:rsidP="00FF75C4">
            <w:pPr>
              <w:spacing w:before="23" w:line="182" w:lineRule="exact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47150CD9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0D9AB98D" w14:textId="77777777" w:rsidR="00FF75C4" w:rsidRPr="00FF75C4" w:rsidRDefault="00FF75C4" w:rsidP="00FF75C4">
            <w:pPr>
              <w:spacing w:before="23" w:line="182" w:lineRule="exact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03CD0C1A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6C55E58F" w14:textId="77777777" w:rsidR="00FF75C4" w:rsidRPr="00FF75C4" w:rsidRDefault="00FF75C4" w:rsidP="00FF75C4">
            <w:pPr>
              <w:spacing w:before="23" w:line="182" w:lineRule="exact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659E0A83" w14:textId="77777777" w:rsidTr="00667D8F">
        <w:trPr>
          <w:trHeight w:val="225"/>
        </w:trPr>
        <w:tc>
          <w:tcPr>
            <w:tcW w:w="8548" w:type="dxa"/>
            <w:gridSpan w:val="7"/>
          </w:tcPr>
          <w:p w14:paraId="64D54AA8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Октобарски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61505ACB" w14:textId="77777777" w:rsidTr="00667D8F">
        <w:trPr>
          <w:trHeight w:val="390"/>
        </w:trPr>
        <w:tc>
          <w:tcPr>
            <w:tcW w:w="1404" w:type="dxa"/>
          </w:tcPr>
          <w:p w14:paraId="7B062A9D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369DBFDF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5CD6AB25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3270A22E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260A7C3B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7B4C9BC7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450111E9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5518F1C8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39007334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33711020" w14:textId="77777777" w:rsidTr="00667D8F">
        <w:trPr>
          <w:trHeight w:val="225"/>
        </w:trPr>
        <w:tc>
          <w:tcPr>
            <w:tcW w:w="1404" w:type="dxa"/>
          </w:tcPr>
          <w:p w14:paraId="62B813D5" w14:textId="77777777" w:rsidR="00FF75C4" w:rsidRPr="00FF75C4" w:rsidRDefault="00FF75C4" w:rsidP="00FF75C4">
            <w:pPr>
              <w:spacing w:before="2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4ADDB668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</w:tcPr>
          <w:p w14:paraId="36ABA06E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2" w:type="dxa"/>
          </w:tcPr>
          <w:p w14:paraId="71365DF8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  <w:gridSpan w:val="2"/>
          </w:tcPr>
          <w:p w14:paraId="4DBFF445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9,00</w:t>
            </w:r>
          </w:p>
        </w:tc>
        <w:tc>
          <w:tcPr>
            <w:tcW w:w="1532" w:type="dxa"/>
          </w:tcPr>
          <w:p w14:paraId="580ADA99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100%</w:t>
            </w:r>
          </w:p>
        </w:tc>
      </w:tr>
    </w:tbl>
    <w:p w14:paraId="13846EB9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25. Табеларни приказ излазности, пролазности и просјечне осјене студената из предмета Биомедицински апарати и уређаји и специјалној едукацији и рехабилитацији на студијском програму другог циклуса студија, Специјална едукација и рехабилитацијау академској 2022/23. години</w:t>
      </w:r>
    </w:p>
    <w:p w14:paraId="5A98738A" w14:textId="77777777" w:rsidR="00FF75C4" w:rsidRPr="00FF75C4" w:rsidRDefault="00FF75C4" w:rsidP="00FF75C4">
      <w:pPr>
        <w:spacing w:line="259" w:lineRule="auto"/>
        <w:rPr>
          <w:rFonts w:ascii="Times New Roman"/>
          <w:sz w:val="16"/>
        </w:rPr>
        <w:sectPr w:rsidR="00FF75C4" w:rsidRPr="00FF75C4" w:rsidSect="00FF75C4">
          <w:footerReference w:type="default" r:id="rId17"/>
          <w:pgSz w:w="12240" w:h="15840"/>
          <w:pgMar w:top="1440" w:right="1720" w:bottom="900" w:left="1720" w:header="720" w:footer="720" w:gutter="0"/>
          <w:cols w:space="720"/>
          <w:titlePg/>
          <w:docGrid w:linePitch="299"/>
        </w:sect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2"/>
        <w:gridCol w:w="1404"/>
        <w:gridCol w:w="1402"/>
        <w:gridCol w:w="1020"/>
        <w:gridCol w:w="384"/>
        <w:gridCol w:w="1532"/>
      </w:tblGrid>
      <w:tr w:rsidR="00FF75C4" w:rsidRPr="00FF75C4" w14:paraId="48BD82D6" w14:textId="77777777" w:rsidTr="00667D8F">
        <w:trPr>
          <w:trHeight w:val="391"/>
        </w:trPr>
        <w:tc>
          <w:tcPr>
            <w:tcW w:w="1404" w:type="dxa"/>
          </w:tcPr>
          <w:p w14:paraId="25956826" w14:textId="77777777" w:rsidR="00FF75C4" w:rsidRPr="00FF75C4" w:rsidRDefault="00FF75C4" w:rsidP="00FF75C4">
            <w:pPr>
              <w:spacing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5228" w:type="dxa"/>
            <w:gridSpan w:val="4"/>
          </w:tcPr>
          <w:p w14:paraId="6FC94CAC" w14:textId="77777777" w:rsidR="00FF75C4" w:rsidRPr="00FF75C4" w:rsidRDefault="00FF75C4" w:rsidP="00FF75C4">
            <w:pPr>
              <w:spacing w:line="194" w:lineRule="exact"/>
              <w:ind w:left="47" w:right="33"/>
              <w:jc w:val="center"/>
              <w:rPr>
                <w:rFonts w:ascii="Times New Roman" w:hAnsi="Times New Roman" w:cs="Calibri"/>
                <w:b/>
                <w:sz w:val="16"/>
              </w:rPr>
            </w:pPr>
            <w:proofErr w:type="spellStart"/>
            <w:r w:rsidRPr="00FF75C4">
              <w:rPr>
                <w:rFonts w:cs="Calibri"/>
                <w:b/>
                <w:spacing w:val="-6"/>
                <w:sz w:val="16"/>
              </w:rPr>
              <w:t>Предмет</w:t>
            </w:r>
            <w:proofErr w:type="spellEnd"/>
            <w:r w:rsidRPr="00FF75C4">
              <w:rPr>
                <w:rFonts w:ascii="Times New Roman" w:hAnsi="Times New Roman" w:cs="Calibri"/>
                <w:b/>
                <w:spacing w:val="-6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b/>
                <w:spacing w:val="-19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6"/>
                <w:sz w:val="16"/>
              </w:rPr>
              <w:t>ИГРА</w:t>
            </w:r>
            <w:r w:rsidRPr="00FF75C4">
              <w:rPr>
                <w:rFonts w:ascii="Times New Roman" w:hAnsi="Times New Roman" w:cs="Calibri"/>
                <w:b/>
                <w:spacing w:val="-20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5"/>
                <w:sz w:val="16"/>
              </w:rPr>
              <w:t>У</w:t>
            </w:r>
            <w:r w:rsidRPr="00FF75C4">
              <w:rPr>
                <w:rFonts w:ascii="Times New Roman" w:hAnsi="Times New Roman" w:cs="Calibri"/>
                <w:b/>
                <w:spacing w:val="-22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5"/>
                <w:sz w:val="16"/>
              </w:rPr>
              <w:t>РЕХАБИЛИТАЦИЈИ</w:t>
            </w:r>
            <w:r w:rsidRPr="00FF75C4">
              <w:rPr>
                <w:rFonts w:ascii="Times New Roman" w:hAnsi="Times New Roman" w:cs="Calibri"/>
                <w:b/>
                <w:spacing w:val="-2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5"/>
                <w:sz w:val="16"/>
              </w:rPr>
              <w:t>ДЈЕЦЕ</w:t>
            </w:r>
            <w:r w:rsidRPr="00FF75C4">
              <w:rPr>
                <w:rFonts w:ascii="Times New Roman" w:hAnsi="Times New Roman" w:cs="Calibri"/>
                <w:b/>
                <w:spacing w:val="-23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5"/>
                <w:sz w:val="16"/>
              </w:rPr>
              <w:t>СА</w:t>
            </w:r>
            <w:r w:rsidRPr="00FF75C4">
              <w:rPr>
                <w:rFonts w:ascii="Times New Roman" w:hAnsi="Times New Roman" w:cs="Calibri"/>
                <w:b/>
                <w:spacing w:val="-25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5"/>
                <w:sz w:val="16"/>
              </w:rPr>
              <w:t>СЕНЗОМОТОРНИМ</w:t>
            </w:r>
          </w:p>
          <w:p w14:paraId="188F5EA5" w14:textId="77777777" w:rsidR="00FF75C4" w:rsidRPr="00FF75C4" w:rsidRDefault="00FF75C4" w:rsidP="00FF75C4">
            <w:pPr>
              <w:spacing w:before="2" w:line="175" w:lineRule="exact"/>
              <w:ind w:left="39" w:right="33"/>
              <w:jc w:val="center"/>
              <w:rPr>
                <w:rFonts w:ascii="Times New Roman" w:hAnsi="Times New Roman" w:cs="Calibri"/>
                <w:b/>
                <w:sz w:val="16"/>
              </w:rPr>
            </w:pPr>
            <w:r w:rsidRPr="00FF75C4">
              <w:rPr>
                <w:rFonts w:ascii="Times New Roman" w:hAnsi="Times New Roman" w:cs="Calibri"/>
                <w:b/>
                <w:sz w:val="16"/>
              </w:rPr>
              <w:t>СМЕТЊАМА</w:t>
            </w:r>
            <w:r w:rsidRPr="00FF75C4">
              <w:rPr>
                <w:rFonts w:ascii="Times New Roman" w:hAnsi="Times New Roman" w:cs="Calibri"/>
                <w:b/>
                <w:spacing w:val="-4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И</w:t>
            </w:r>
            <w:r w:rsidRPr="00FF75C4">
              <w:rPr>
                <w:rFonts w:ascii="Times New Roman" w:hAnsi="Times New Roman" w:cs="Calibri"/>
                <w:b/>
                <w:spacing w:val="-5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ПОРЕМЕЋАЈИМА</w:t>
            </w:r>
          </w:p>
        </w:tc>
        <w:tc>
          <w:tcPr>
            <w:tcW w:w="1916" w:type="dxa"/>
            <w:gridSpan w:val="2"/>
          </w:tcPr>
          <w:p w14:paraId="4F2E92AB" w14:textId="77777777" w:rsidR="00FF75C4" w:rsidRPr="00FF75C4" w:rsidRDefault="00FF75C4" w:rsidP="00FF75C4">
            <w:pPr>
              <w:spacing w:line="194" w:lineRule="exact"/>
              <w:ind w:left="544"/>
              <w:rPr>
                <w:rFonts w:ascii="Times New Roman" w:hAnsi="Times New Roman"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Семестар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spacing w:val="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I</w:t>
            </w:r>
          </w:p>
        </w:tc>
      </w:tr>
      <w:tr w:rsidR="00FF75C4" w:rsidRPr="00FF75C4" w14:paraId="297792AA" w14:textId="77777777" w:rsidTr="00667D8F">
        <w:trPr>
          <w:trHeight w:val="232"/>
        </w:trPr>
        <w:tc>
          <w:tcPr>
            <w:tcW w:w="8548" w:type="dxa"/>
            <w:gridSpan w:val="7"/>
          </w:tcPr>
          <w:p w14:paraId="295127FB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Јануарско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фебруарски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06F22B1E" w14:textId="77777777" w:rsidTr="00667D8F">
        <w:trPr>
          <w:trHeight w:val="390"/>
        </w:trPr>
        <w:tc>
          <w:tcPr>
            <w:tcW w:w="1404" w:type="dxa"/>
          </w:tcPr>
          <w:p w14:paraId="6B424C5C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697865FF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4AEDDC26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222388F4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4849C8BD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51A6DB2B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0932D8AA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7EAEB5A4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0F7B4426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162C3C03" w14:textId="77777777" w:rsidTr="00667D8F">
        <w:trPr>
          <w:trHeight w:val="225"/>
        </w:trPr>
        <w:tc>
          <w:tcPr>
            <w:tcW w:w="1404" w:type="dxa"/>
          </w:tcPr>
          <w:p w14:paraId="136CD20D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50C30062" w14:textId="77777777" w:rsidR="00FF75C4" w:rsidRPr="00FF75C4" w:rsidRDefault="00FF75C4" w:rsidP="00FF75C4">
            <w:pPr>
              <w:spacing w:before="1" w:line="240" w:lineRule="auto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</w:tcPr>
          <w:p w14:paraId="63F28A43" w14:textId="77777777" w:rsidR="00FF75C4" w:rsidRPr="00FF75C4" w:rsidRDefault="00FF75C4" w:rsidP="00FF75C4">
            <w:pPr>
              <w:spacing w:before="1" w:line="240" w:lineRule="auto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2" w:type="dxa"/>
          </w:tcPr>
          <w:p w14:paraId="6AAF244C" w14:textId="77777777" w:rsidR="00FF75C4" w:rsidRPr="00FF75C4" w:rsidRDefault="00FF75C4" w:rsidP="00FF75C4">
            <w:pPr>
              <w:spacing w:before="1" w:line="240" w:lineRule="auto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  <w:gridSpan w:val="2"/>
          </w:tcPr>
          <w:p w14:paraId="5C107064" w14:textId="77777777" w:rsidR="00FF75C4" w:rsidRPr="00FF75C4" w:rsidRDefault="00FF75C4" w:rsidP="00FF75C4">
            <w:pPr>
              <w:spacing w:before="1" w:line="240" w:lineRule="auto"/>
              <w:ind w:left="91" w:right="8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9,00</w:t>
            </w:r>
          </w:p>
        </w:tc>
        <w:tc>
          <w:tcPr>
            <w:tcW w:w="1532" w:type="dxa"/>
          </w:tcPr>
          <w:p w14:paraId="7DB4A509" w14:textId="77777777" w:rsidR="00FF75C4" w:rsidRPr="00FF75C4" w:rsidRDefault="00FF75C4" w:rsidP="00FF75C4">
            <w:pPr>
              <w:spacing w:before="1" w:line="240" w:lineRule="auto"/>
              <w:ind w:right="567"/>
              <w:jc w:val="right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100%</w:t>
            </w:r>
          </w:p>
        </w:tc>
      </w:tr>
      <w:tr w:rsidR="00FF75C4" w:rsidRPr="00FF75C4" w14:paraId="3BCD45B9" w14:textId="77777777" w:rsidTr="00667D8F">
        <w:trPr>
          <w:trHeight w:val="225"/>
        </w:trPr>
        <w:tc>
          <w:tcPr>
            <w:tcW w:w="8548" w:type="dxa"/>
            <w:gridSpan w:val="7"/>
          </w:tcPr>
          <w:p w14:paraId="3A070EBD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Априлски</w:t>
            </w:r>
            <w:proofErr w:type="spellEnd"/>
            <w:r w:rsidRPr="00FF75C4">
              <w:rPr>
                <w:rFonts w:cs="Calibri"/>
                <w:spacing w:val="7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46AAA4B3" w14:textId="77777777" w:rsidTr="00667D8F">
        <w:trPr>
          <w:trHeight w:val="388"/>
        </w:trPr>
        <w:tc>
          <w:tcPr>
            <w:tcW w:w="1404" w:type="dxa"/>
          </w:tcPr>
          <w:p w14:paraId="4CF8949C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776A0CAB" w14:textId="77777777" w:rsidR="00FF75C4" w:rsidRPr="00FF75C4" w:rsidRDefault="00FF75C4" w:rsidP="00FF75C4">
            <w:pPr>
              <w:spacing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3A7500D2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35AD4624" w14:textId="77777777" w:rsidR="00FF75C4" w:rsidRPr="00FF75C4" w:rsidRDefault="00FF75C4" w:rsidP="00FF75C4">
            <w:pPr>
              <w:spacing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5368A25A" w14:textId="77777777" w:rsidR="00FF75C4" w:rsidRPr="00FF75C4" w:rsidRDefault="00FF75C4" w:rsidP="00FF75C4">
            <w:pPr>
              <w:spacing w:before="94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70293746" w14:textId="77777777" w:rsidR="00FF75C4" w:rsidRPr="00FF75C4" w:rsidRDefault="00FF75C4" w:rsidP="00FF75C4">
            <w:pPr>
              <w:spacing w:before="94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783A7DCD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76F90799" w14:textId="77777777" w:rsidR="00FF75C4" w:rsidRPr="00FF75C4" w:rsidRDefault="00FF75C4" w:rsidP="00FF75C4">
            <w:pPr>
              <w:spacing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4AA56899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0F941B6E" w14:textId="77777777" w:rsidTr="00667D8F">
        <w:trPr>
          <w:trHeight w:val="225"/>
        </w:trPr>
        <w:tc>
          <w:tcPr>
            <w:tcW w:w="1404" w:type="dxa"/>
          </w:tcPr>
          <w:p w14:paraId="1B7D4F2E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31535D9F" w14:textId="77777777" w:rsidR="00FF75C4" w:rsidRPr="00FF75C4" w:rsidRDefault="00FF75C4" w:rsidP="00FF75C4">
            <w:pPr>
              <w:spacing w:before="23" w:line="182" w:lineRule="exact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663B624B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0F36C6AB" w14:textId="77777777" w:rsidR="00FF75C4" w:rsidRPr="00FF75C4" w:rsidRDefault="00FF75C4" w:rsidP="00FF75C4">
            <w:pPr>
              <w:spacing w:before="23" w:line="182" w:lineRule="exact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4370456B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4523F5A9" w14:textId="77777777" w:rsidR="00FF75C4" w:rsidRPr="00FF75C4" w:rsidRDefault="00FF75C4" w:rsidP="00FF75C4">
            <w:pPr>
              <w:spacing w:before="23" w:line="182" w:lineRule="exact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0309536E" w14:textId="77777777" w:rsidTr="00667D8F">
        <w:trPr>
          <w:trHeight w:val="225"/>
        </w:trPr>
        <w:tc>
          <w:tcPr>
            <w:tcW w:w="8548" w:type="dxa"/>
            <w:gridSpan w:val="7"/>
          </w:tcPr>
          <w:p w14:paraId="3FED05EE" w14:textId="77777777" w:rsidR="00FF75C4" w:rsidRPr="00FF75C4" w:rsidRDefault="00FF75C4" w:rsidP="00FF75C4">
            <w:pPr>
              <w:spacing w:before="1" w:line="240" w:lineRule="auto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Јунско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јулски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4E198CF7" w14:textId="77777777" w:rsidTr="00667D8F">
        <w:trPr>
          <w:trHeight w:val="390"/>
        </w:trPr>
        <w:tc>
          <w:tcPr>
            <w:tcW w:w="1404" w:type="dxa"/>
          </w:tcPr>
          <w:p w14:paraId="17D25FE1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7CB50810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4803500A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42225DC9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3B74ACCE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06162AF0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1B79F356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3078DBEC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2799B09F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0914AC30" w14:textId="77777777" w:rsidTr="00667D8F">
        <w:trPr>
          <w:trHeight w:val="225"/>
        </w:trPr>
        <w:tc>
          <w:tcPr>
            <w:tcW w:w="1404" w:type="dxa"/>
          </w:tcPr>
          <w:p w14:paraId="4541CB54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08222910" w14:textId="77777777" w:rsidR="00FF75C4" w:rsidRPr="00FF75C4" w:rsidRDefault="00FF75C4" w:rsidP="00FF75C4">
            <w:pPr>
              <w:spacing w:before="23" w:line="182" w:lineRule="exact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</w:tcPr>
          <w:p w14:paraId="218E1299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0</w:t>
            </w:r>
          </w:p>
        </w:tc>
        <w:tc>
          <w:tcPr>
            <w:tcW w:w="1402" w:type="dxa"/>
          </w:tcPr>
          <w:p w14:paraId="626C2B81" w14:textId="77777777" w:rsidR="00FF75C4" w:rsidRPr="00FF75C4" w:rsidRDefault="00FF75C4" w:rsidP="00FF75C4">
            <w:pPr>
              <w:spacing w:before="23" w:line="182" w:lineRule="exact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0</w:t>
            </w:r>
          </w:p>
        </w:tc>
        <w:tc>
          <w:tcPr>
            <w:tcW w:w="1404" w:type="dxa"/>
            <w:gridSpan w:val="2"/>
          </w:tcPr>
          <w:p w14:paraId="6ACDEF58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0</w:t>
            </w:r>
          </w:p>
        </w:tc>
        <w:tc>
          <w:tcPr>
            <w:tcW w:w="1532" w:type="dxa"/>
          </w:tcPr>
          <w:p w14:paraId="7963E9FE" w14:textId="77777777" w:rsidR="00FF75C4" w:rsidRPr="00FF75C4" w:rsidRDefault="00FF75C4" w:rsidP="00FF75C4">
            <w:pPr>
              <w:spacing w:before="23" w:line="182" w:lineRule="exact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0%</w:t>
            </w:r>
          </w:p>
        </w:tc>
      </w:tr>
      <w:tr w:rsidR="00FF75C4" w:rsidRPr="00FF75C4" w14:paraId="1EFFB118" w14:textId="77777777" w:rsidTr="00667D8F">
        <w:trPr>
          <w:trHeight w:val="225"/>
        </w:trPr>
        <w:tc>
          <w:tcPr>
            <w:tcW w:w="8548" w:type="dxa"/>
            <w:gridSpan w:val="7"/>
          </w:tcPr>
          <w:p w14:paraId="791E6B1A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Септембарски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1EBAFFC1" w14:textId="77777777" w:rsidTr="00667D8F">
        <w:trPr>
          <w:trHeight w:val="390"/>
        </w:trPr>
        <w:tc>
          <w:tcPr>
            <w:tcW w:w="1404" w:type="dxa"/>
          </w:tcPr>
          <w:p w14:paraId="5239A7E1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08EA4B7E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1F5ED1B4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139FB152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706262D7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0976B9F6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2AC8BC8E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71F6512D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11951107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2B391418" w14:textId="77777777" w:rsidTr="00667D8F">
        <w:trPr>
          <w:trHeight w:val="225"/>
        </w:trPr>
        <w:tc>
          <w:tcPr>
            <w:tcW w:w="1404" w:type="dxa"/>
          </w:tcPr>
          <w:p w14:paraId="06F24A29" w14:textId="77777777" w:rsidR="00FF75C4" w:rsidRPr="00FF75C4" w:rsidRDefault="00FF75C4" w:rsidP="00FF75C4">
            <w:pPr>
              <w:spacing w:before="2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1813BF78" w14:textId="77777777" w:rsidR="00FF75C4" w:rsidRPr="00FF75C4" w:rsidRDefault="00FF75C4" w:rsidP="00FF75C4">
            <w:pPr>
              <w:spacing w:before="21" w:line="240" w:lineRule="auto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48A51764" w14:textId="77777777" w:rsidR="00FF75C4" w:rsidRPr="00FF75C4" w:rsidRDefault="00FF75C4" w:rsidP="00FF75C4">
            <w:pPr>
              <w:spacing w:before="21" w:line="240" w:lineRule="auto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007F2508" w14:textId="77777777" w:rsidR="00FF75C4" w:rsidRPr="00FF75C4" w:rsidRDefault="00FF75C4" w:rsidP="00FF75C4">
            <w:pPr>
              <w:spacing w:before="21" w:line="240" w:lineRule="auto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28BC653F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5E84E459" w14:textId="77777777" w:rsidR="00FF75C4" w:rsidRPr="00FF75C4" w:rsidRDefault="00FF75C4" w:rsidP="00FF75C4">
            <w:pPr>
              <w:spacing w:before="21" w:line="240" w:lineRule="auto"/>
              <w:ind w:left="557" w:right="54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5FF2C540" w14:textId="77777777" w:rsidTr="00667D8F">
        <w:trPr>
          <w:trHeight w:val="225"/>
        </w:trPr>
        <w:tc>
          <w:tcPr>
            <w:tcW w:w="8548" w:type="dxa"/>
            <w:gridSpan w:val="7"/>
          </w:tcPr>
          <w:p w14:paraId="47C4B223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Октобарски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011AE999" w14:textId="77777777" w:rsidTr="00667D8F">
        <w:trPr>
          <w:trHeight w:val="390"/>
        </w:trPr>
        <w:tc>
          <w:tcPr>
            <w:tcW w:w="1404" w:type="dxa"/>
          </w:tcPr>
          <w:p w14:paraId="7F860E99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54EB086E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57AF3FBF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792D6FC7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5F262CFD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5698BDF3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3CBBFD87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12F9ED40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190F757D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331B477B" w14:textId="77777777" w:rsidTr="00667D8F">
        <w:trPr>
          <w:trHeight w:val="225"/>
        </w:trPr>
        <w:tc>
          <w:tcPr>
            <w:tcW w:w="1404" w:type="dxa"/>
          </w:tcPr>
          <w:p w14:paraId="00803401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5157BE4A" w14:textId="77777777" w:rsidR="00FF75C4" w:rsidRPr="00FF75C4" w:rsidRDefault="00FF75C4" w:rsidP="00FF75C4">
            <w:pPr>
              <w:spacing w:before="21" w:line="240" w:lineRule="auto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2E2BFD80" w14:textId="77777777" w:rsidR="00FF75C4" w:rsidRPr="00FF75C4" w:rsidRDefault="00FF75C4" w:rsidP="00FF75C4">
            <w:pPr>
              <w:spacing w:before="21" w:line="240" w:lineRule="auto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68A8F635" w14:textId="77777777" w:rsidR="00FF75C4" w:rsidRPr="00FF75C4" w:rsidRDefault="00FF75C4" w:rsidP="00FF75C4">
            <w:pPr>
              <w:spacing w:before="21" w:line="240" w:lineRule="auto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34FA3FDF" w14:textId="77777777" w:rsidR="00FF75C4" w:rsidRPr="00FF75C4" w:rsidRDefault="00FF75C4" w:rsidP="00FF75C4">
            <w:pPr>
              <w:spacing w:before="21" w:line="240" w:lineRule="auto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7F712812" w14:textId="77777777" w:rsidR="00FF75C4" w:rsidRPr="00FF75C4" w:rsidRDefault="00FF75C4" w:rsidP="00FF75C4">
            <w:pPr>
              <w:spacing w:before="21" w:line="240" w:lineRule="auto"/>
              <w:ind w:right="567"/>
              <w:jc w:val="right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</w:tbl>
    <w:p w14:paraId="389206C9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26. Табеларни приказ излазности, пролазности и просјечне осјене студената из предмета Игра у рехабилитацији дјеце са сензомоторним сметњама и поремећајима на студијском програму другог циклуса студија, Специјална едукација и рехабилитацијау академској 2022/23. години</w:t>
      </w:r>
    </w:p>
    <w:p w14:paraId="551B2356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</w:p>
    <w:p w14:paraId="0D277DAD" w14:textId="77777777" w:rsidR="00FF75C4" w:rsidRPr="00FF75C4" w:rsidRDefault="00FF75C4" w:rsidP="00FF75C4">
      <w:pPr>
        <w:spacing w:before="3" w:line="259" w:lineRule="auto"/>
        <w:rPr>
          <w:rFonts w:ascii="Times New Roman"/>
          <w:sz w:val="18"/>
        </w:r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2"/>
        <w:gridCol w:w="1404"/>
        <w:gridCol w:w="1402"/>
        <w:gridCol w:w="1020"/>
        <w:gridCol w:w="384"/>
        <w:gridCol w:w="1532"/>
      </w:tblGrid>
      <w:tr w:rsidR="00FF75C4" w:rsidRPr="00FF75C4" w14:paraId="12CA3614" w14:textId="77777777" w:rsidTr="00667D8F">
        <w:trPr>
          <w:trHeight w:val="232"/>
        </w:trPr>
        <w:tc>
          <w:tcPr>
            <w:tcW w:w="1404" w:type="dxa"/>
          </w:tcPr>
          <w:p w14:paraId="3F0D0ABF" w14:textId="77777777" w:rsidR="00FF75C4" w:rsidRPr="00FF75C4" w:rsidRDefault="00FF75C4" w:rsidP="00FF75C4">
            <w:pPr>
              <w:spacing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5228" w:type="dxa"/>
            <w:gridSpan w:val="4"/>
          </w:tcPr>
          <w:p w14:paraId="7262245D" w14:textId="77777777" w:rsidR="00FF75C4" w:rsidRPr="00FF75C4" w:rsidRDefault="00FF75C4" w:rsidP="00FF75C4">
            <w:pPr>
              <w:spacing w:line="194" w:lineRule="exact"/>
              <w:ind w:left="1519"/>
              <w:rPr>
                <w:rFonts w:ascii="Times New Roman" w:hAnsi="Times New Roman" w:cs="Calibri"/>
                <w:b/>
                <w:sz w:val="16"/>
              </w:rPr>
            </w:pPr>
            <w:proofErr w:type="spellStart"/>
            <w:r w:rsidRPr="00FF75C4">
              <w:rPr>
                <w:rFonts w:cs="Calibri"/>
                <w:b/>
                <w:sz w:val="16"/>
              </w:rPr>
              <w:t>Предмет</w:t>
            </w:r>
            <w:proofErr w:type="spellEnd"/>
            <w:r w:rsidRPr="00FF75C4">
              <w:rPr>
                <w:rFonts w:ascii="Times New Roman" w:hAnsi="Times New Roman" w:cs="Calibri"/>
                <w:b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b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ЗНАКОВНИ</w:t>
            </w:r>
            <w:r w:rsidRPr="00FF75C4">
              <w:rPr>
                <w:rFonts w:ascii="Times New Roman" w:hAnsi="Times New Roman" w:cs="Calibri"/>
                <w:b/>
                <w:spacing w:val="-4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ЈЕЗИК</w:t>
            </w:r>
          </w:p>
        </w:tc>
        <w:tc>
          <w:tcPr>
            <w:tcW w:w="1916" w:type="dxa"/>
            <w:gridSpan w:val="2"/>
          </w:tcPr>
          <w:p w14:paraId="3A1A01F7" w14:textId="77777777" w:rsidR="00FF75C4" w:rsidRPr="00FF75C4" w:rsidRDefault="00FF75C4" w:rsidP="00FF75C4">
            <w:pPr>
              <w:spacing w:line="194" w:lineRule="exact"/>
              <w:ind w:left="544"/>
              <w:rPr>
                <w:rFonts w:ascii="Times New Roman" w:hAnsi="Times New Roman"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Семестар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spacing w:val="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I</w:t>
            </w:r>
          </w:p>
        </w:tc>
      </w:tr>
      <w:tr w:rsidR="00FF75C4" w:rsidRPr="00FF75C4" w14:paraId="18478212" w14:textId="77777777" w:rsidTr="00667D8F">
        <w:trPr>
          <w:trHeight w:val="232"/>
        </w:trPr>
        <w:tc>
          <w:tcPr>
            <w:tcW w:w="8548" w:type="dxa"/>
            <w:gridSpan w:val="7"/>
          </w:tcPr>
          <w:p w14:paraId="72894C78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Јануарско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фебруарски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663173F6" w14:textId="77777777" w:rsidTr="00667D8F">
        <w:trPr>
          <w:trHeight w:val="391"/>
        </w:trPr>
        <w:tc>
          <w:tcPr>
            <w:tcW w:w="1404" w:type="dxa"/>
          </w:tcPr>
          <w:p w14:paraId="0A55A45D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128F43A1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1D2221AD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4172A770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668E595D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7E073147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74FA7198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46E4B759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4F5AB729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6A257AF3" w14:textId="77777777" w:rsidTr="00667D8F">
        <w:trPr>
          <w:trHeight w:val="225"/>
        </w:trPr>
        <w:tc>
          <w:tcPr>
            <w:tcW w:w="1404" w:type="dxa"/>
          </w:tcPr>
          <w:p w14:paraId="123A9CEE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6DA313E6" w14:textId="77777777" w:rsidR="00FF75C4" w:rsidRPr="00FF75C4" w:rsidRDefault="00FF75C4" w:rsidP="00FF75C4">
            <w:pPr>
              <w:spacing w:before="1" w:line="240" w:lineRule="auto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</w:tcPr>
          <w:p w14:paraId="243F5CA9" w14:textId="77777777" w:rsidR="00FF75C4" w:rsidRPr="00FF75C4" w:rsidRDefault="00FF75C4" w:rsidP="00FF75C4">
            <w:pPr>
              <w:spacing w:before="1" w:line="240" w:lineRule="auto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2" w:type="dxa"/>
          </w:tcPr>
          <w:p w14:paraId="2DD28DD9" w14:textId="77777777" w:rsidR="00FF75C4" w:rsidRPr="00FF75C4" w:rsidRDefault="00FF75C4" w:rsidP="00FF75C4">
            <w:pPr>
              <w:spacing w:before="1" w:line="240" w:lineRule="auto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  <w:gridSpan w:val="2"/>
          </w:tcPr>
          <w:p w14:paraId="01987821" w14:textId="77777777" w:rsidR="00FF75C4" w:rsidRPr="00FF75C4" w:rsidRDefault="00FF75C4" w:rsidP="00FF75C4">
            <w:pPr>
              <w:spacing w:before="1" w:line="240" w:lineRule="auto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10,00</w:t>
            </w:r>
          </w:p>
        </w:tc>
        <w:tc>
          <w:tcPr>
            <w:tcW w:w="1532" w:type="dxa"/>
          </w:tcPr>
          <w:p w14:paraId="5145499A" w14:textId="77777777" w:rsidR="00FF75C4" w:rsidRPr="00FF75C4" w:rsidRDefault="00FF75C4" w:rsidP="00FF75C4">
            <w:pPr>
              <w:spacing w:before="1" w:line="240" w:lineRule="auto"/>
              <w:ind w:left="557" w:right="55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100%</w:t>
            </w:r>
          </w:p>
        </w:tc>
      </w:tr>
      <w:tr w:rsidR="00FF75C4" w:rsidRPr="00FF75C4" w14:paraId="59A3F3FC" w14:textId="77777777" w:rsidTr="00667D8F">
        <w:trPr>
          <w:trHeight w:val="225"/>
        </w:trPr>
        <w:tc>
          <w:tcPr>
            <w:tcW w:w="8548" w:type="dxa"/>
            <w:gridSpan w:val="7"/>
          </w:tcPr>
          <w:p w14:paraId="3AEAB80F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Априлски</w:t>
            </w:r>
            <w:proofErr w:type="spellEnd"/>
            <w:r w:rsidRPr="00FF75C4">
              <w:rPr>
                <w:rFonts w:cs="Calibri"/>
                <w:spacing w:val="7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20D5494F" w14:textId="77777777" w:rsidTr="00667D8F">
        <w:trPr>
          <w:trHeight w:val="388"/>
        </w:trPr>
        <w:tc>
          <w:tcPr>
            <w:tcW w:w="1404" w:type="dxa"/>
          </w:tcPr>
          <w:p w14:paraId="01D3F0E7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3ACD860A" w14:textId="77777777" w:rsidR="00FF75C4" w:rsidRPr="00FF75C4" w:rsidRDefault="00FF75C4" w:rsidP="00FF75C4">
            <w:pPr>
              <w:spacing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799C0958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721F7265" w14:textId="77777777" w:rsidR="00FF75C4" w:rsidRPr="00FF75C4" w:rsidRDefault="00FF75C4" w:rsidP="00FF75C4">
            <w:pPr>
              <w:spacing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3B748F97" w14:textId="77777777" w:rsidR="00FF75C4" w:rsidRPr="00FF75C4" w:rsidRDefault="00FF75C4" w:rsidP="00FF75C4">
            <w:pPr>
              <w:spacing w:before="94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01B57A49" w14:textId="77777777" w:rsidR="00FF75C4" w:rsidRPr="00FF75C4" w:rsidRDefault="00FF75C4" w:rsidP="00FF75C4">
            <w:pPr>
              <w:spacing w:before="94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2A21019C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4F479544" w14:textId="77777777" w:rsidR="00FF75C4" w:rsidRPr="00FF75C4" w:rsidRDefault="00FF75C4" w:rsidP="00FF75C4">
            <w:pPr>
              <w:spacing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08362926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398FB550" w14:textId="77777777" w:rsidTr="00667D8F">
        <w:trPr>
          <w:trHeight w:val="225"/>
        </w:trPr>
        <w:tc>
          <w:tcPr>
            <w:tcW w:w="1404" w:type="dxa"/>
          </w:tcPr>
          <w:p w14:paraId="316A1F83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4F47A6D3" w14:textId="77777777" w:rsidR="00FF75C4" w:rsidRPr="00FF75C4" w:rsidRDefault="00FF75C4" w:rsidP="00FF75C4">
            <w:pPr>
              <w:spacing w:before="23" w:line="182" w:lineRule="exact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0AD7DC60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162DFBAF" w14:textId="77777777" w:rsidR="00FF75C4" w:rsidRPr="00FF75C4" w:rsidRDefault="00FF75C4" w:rsidP="00FF75C4">
            <w:pPr>
              <w:spacing w:before="23" w:line="182" w:lineRule="exact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7D1D33E0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645C0744" w14:textId="77777777" w:rsidR="00FF75C4" w:rsidRPr="00FF75C4" w:rsidRDefault="00FF75C4" w:rsidP="00FF75C4">
            <w:pPr>
              <w:spacing w:before="23" w:line="182" w:lineRule="exact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774CF7A6" w14:textId="77777777" w:rsidTr="00667D8F">
        <w:trPr>
          <w:trHeight w:val="225"/>
        </w:trPr>
        <w:tc>
          <w:tcPr>
            <w:tcW w:w="8548" w:type="dxa"/>
            <w:gridSpan w:val="7"/>
          </w:tcPr>
          <w:p w14:paraId="592B9055" w14:textId="77777777" w:rsidR="00FF75C4" w:rsidRPr="00FF75C4" w:rsidRDefault="00FF75C4" w:rsidP="00FF75C4">
            <w:pPr>
              <w:spacing w:before="1" w:line="240" w:lineRule="auto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Јунско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јулски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216FD47E" w14:textId="77777777" w:rsidTr="00667D8F">
        <w:trPr>
          <w:trHeight w:val="390"/>
        </w:trPr>
        <w:tc>
          <w:tcPr>
            <w:tcW w:w="1404" w:type="dxa"/>
          </w:tcPr>
          <w:p w14:paraId="5EC59549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5CFD06A2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71F44B04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43EED44F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3C53BE48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73B792FD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648EF502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5B5A4CBB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323E7734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7378EA47" w14:textId="77777777" w:rsidTr="00667D8F">
        <w:trPr>
          <w:trHeight w:val="225"/>
        </w:trPr>
        <w:tc>
          <w:tcPr>
            <w:tcW w:w="1404" w:type="dxa"/>
          </w:tcPr>
          <w:p w14:paraId="5A37AE01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251B3A1A" w14:textId="77777777" w:rsidR="00FF75C4" w:rsidRPr="00FF75C4" w:rsidRDefault="00FF75C4" w:rsidP="00FF75C4">
            <w:pPr>
              <w:spacing w:before="23" w:line="182" w:lineRule="exact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</w:tcPr>
          <w:p w14:paraId="2090B3D7" w14:textId="77777777" w:rsidR="00FF75C4" w:rsidRPr="00FF75C4" w:rsidRDefault="00FF75C4" w:rsidP="00FF75C4">
            <w:pPr>
              <w:spacing w:before="23" w:line="182" w:lineRule="exact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2" w:type="dxa"/>
          </w:tcPr>
          <w:p w14:paraId="6A500204" w14:textId="77777777" w:rsidR="00FF75C4" w:rsidRPr="00FF75C4" w:rsidRDefault="00FF75C4" w:rsidP="00FF75C4">
            <w:pPr>
              <w:spacing w:before="23" w:line="182" w:lineRule="exact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  <w:gridSpan w:val="2"/>
          </w:tcPr>
          <w:p w14:paraId="1A6A352A" w14:textId="77777777" w:rsidR="00FF75C4" w:rsidRPr="00FF75C4" w:rsidRDefault="00FF75C4" w:rsidP="00FF75C4">
            <w:pPr>
              <w:spacing w:before="23" w:line="182" w:lineRule="exact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9,00</w:t>
            </w:r>
          </w:p>
        </w:tc>
        <w:tc>
          <w:tcPr>
            <w:tcW w:w="1532" w:type="dxa"/>
          </w:tcPr>
          <w:p w14:paraId="77863A56" w14:textId="77777777" w:rsidR="00FF75C4" w:rsidRPr="00FF75C4" w:rsidRDefault="00FF75C4" w:rsidP="00FF75C4">
            <w:pPr>
              <w:spacing w:before="23" w:line="182" w:lineRule="exact"/>
              <w:ind w:left="557" w:right="55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100%</w:t>
            </w:r>
          </w:p>
        </w:tc>
      </w:tr>
      <w:tr w:rsidR="00FF75C4" w:rsidRPr="00FF75C4" w14:paraId="781A8B7C" w14:textId="77777777" w:rsidTr="00667D8F">
        <w:trPr>
          <w:trHeight w:val="225"/>
        </w:trPr>
        <w:tc>
          <w:tcPr>
            <w:tcW w:w="8548" w:type="dxa"/>
            <w:gridSpan w:val="7"/>
          </w:tcPr>
          <w:p w14:paraId="00C09B82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Септембарски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687CEBA8" w14:textId="77777777" w:rsidTr="00667D8F">
        <w:trPr>
          <w:trHeight w:val="390"/>
        </w:trPr>
        <w:tc>
          <w:tcPr>
            <w:tcW w:w="1404" w:type="dxa"/>
          </w:tcPr>
          <w:p w14:paraId="2D661C45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41574AA0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4CD6A182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60FED9B5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2BF2DAA8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1EBB3A12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0FAF929E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5D987536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3CD59333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4362278C" w14:textId="77777777" w:rsidTr="00667D8F">
        <w:trPr>
          <w:trHeight w:val="225"/>
        </w:trPr>
        <w:tc>
          <w:tcPr>
            <w:tcW w:w="1404" w:type="dxa"/>
          </w:tcPr>
          <w:p w14:paraId="1B698DF6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3B77C87F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7D537777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061B0D71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56DF493E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4F09BB45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759412E0" w14:textId="77777777" w:rsidTr="00667D8F">
        <w:trPr>
          <w:trHeight w:val="225"/>
        </w:trPr>
        <w:tc>
          <w:tcPr>
            <w:tcW w:w="8548" w:type="dxa"/>
            <w:gridSpan w:val="7"/>
          </w:tcPr>
          <w:p w14:paraId="27940BC3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Октобарски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1E8F9135" w14:textId="77777777" w:rsidTr="00667D8F">
        <w:trPr>
          <w:trHeight w:val="391"/>
        </w:trPr>
        <w:tc>
          <w:tcPr>
            <w:tcW w:w="1404" w:type="dxa"/>
          </w:tcPr>
          <w:p w14:paraId="4CA50FD0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735C82E4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3F1646FC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54AE0996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33B2A9BE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6826A73A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2DEA47AB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0FCC3EAB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298CEDE7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5EC0F8EF" w14:textId="77777777" w:rsidTr="00667D8F">
        <w:trPr>
          <w:trHeight w:val="225"/>
        </w:trPr>
        <w:tc>
          <w:tcPr>
            <w:tcW w:w="1404" w:type="dxa"/>
          </w:tcPr>
          <w:p w14:paraId="04C27360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32D0EA8A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13C2809C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27CC974C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6ED5020B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7CBC4C1D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</w:tbl>
    <w:p w14:paraId="2C1AC12B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27. Табеларни приказ излазности, пролазности и просјечне осјене студената из предмета Знаковни језик на студијском програму другог циклуса студија, Специјална едукација и рехабилитацијау академској 2022/23. години</w:t>
      </w:r>
    </w:p>
    <w:p w14:paraId="19714805" w14:textId="77777777" w:rsidR="00FF75C4" w:rsidRPr="00FF75C4" w:rsidRDefault="00FF75C4" w:rsidP="00FF75C4">
      <w:pPr>
        <w:spacing w:line="259" w:lineRule="auto"/>
        <w:ind w:firstLine="720"/>
        <w:rPr>
          <w:rFonts w:ascii="Times New Roman"/>
          <w:sz w:val="16"/>
        </w:rPr>
      </w:pPr>
    </w:p>
    <w:p w14:paraId="29E4A08A" w14:textId="77777777" w:rsidR="00FF75C4" w:rsidRPr="00FF75C4" w:rsidRDefault="00FF75C4" w:rsidP="00FF75C4">
      <w:pPr>
        <w:tabs>
          <w:tab w:val="left" w:pos="720"/>
        </w:tabs>
        <w:spacing w:line="259" w:lineRule="auto"/>
        <w:rPr>
          <w:rFonts w:ascii="Times New Roman"/>
          <w:sz w:val="16"/>
        </w:rPr>
        <w:sectPr w:rsidR="00FF75C4" w:rsidRPr="00FF75C4" w:rsidSect="00FF75C4">
          <w:pgSz w:w="12240" w:h="15840"/>
          <w:pgMar w:top="1440" w:right="1720" w:bottom="280" w:left="1720" w:header="720" w:footer="720" w:gutter="0"/>
          <w:cols w:space="720"/>
        </w:sectPr>
      </w:pPr>
      <w:r w:rsidRPr="00FF75C4">
        <w:rPr>
          <w:rFonts w:ascii="Times New Roman"/>
          <w:sz w:val="16"/>
        </w:rPr>
        <w:tab/>
      </w: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2"/>
        <w:gridCol w:w="1404"/>
        <w:gridCol w:w="1402"/>
        <w:gridCol w:w="1020"/>
        <w:gridCol w:w="384"/>
        <w:gridCol w:w="1532"/>
      </w:tblGrid>
      <w:tr w:rsidR="00FF75C4" w:rsidRPr="00FF75C4" w14:paraId="6C00D8A1" w14:textId="77777777" w:rsidTr="00667D8F">
        <w:trPr>
          <w:trHeight w:val="391"/>
        </w:trPr>
        <w:tc>
          <w:tcPr>
            <w:tcW w:w="1404" w:type="dxa"/>
          </w:tcPr>
          <w:p w14:paraId="42EF94DE" w14:textId="77777777" w:rsidR="00FF75C4" w:rsidRPr="00FF75C4" w:rsidRDefault="00FF75C4" w:rsidP="00FF75C4">
            <w:pPr>
              <w:spacing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5228" w:type="dxa"/>
            <w:gridSpan w:val="4"/>
          </w:tcPr>
          <w:p w14:paraId="7C2ECE1B" w14:textId="77777777" w:rsidR="00FF75C4" w:rsidRPr="00FF75C4" w:rsidRDefault="00FF75C4" w:rsidP="00FF75C4">
            <w:pPr>
              <w:spacing w:line="194" w:lineRule="exact"/>
              <w:ind w:left="46" w:right="33"/>
              <w:jc w:val="center"/>
              <w:rPr>
                <w:rFonts w:ascii="Times New Roman" w:hAnsi="Times New Roman" w:cs="Calibri"/>
                <w:b/>
                <w:sz w:val="16"/>
              </w:rPr>
            </w:pPr>
            <w:proofErr w:type="spellStart"/>
            <w:r w:rsidRPr="00FF75C4">
              <w:rPr>
                <w:rFonts w:cs="Calibri"/>
                <w:b/>
                <w:spacing w:val="-4"/>
                <w:sz w:val="16"/>
              </w:rPr>
              <w:t>Предмет</w:t>
            </w:r>
            <w:proofErr w:type="spellEnd"/>
            <w:r w:rsidRPr="00FF75C4">
              <w:rPr>
                <w:rFonts w:ascii="Times New Roman" w:hAnsi="Times New Roman" w:cs="Calibri"/>
                <w:b/>
                <w:spacing w:val="-4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b/>
                <w:spacing w:val="-1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4"/>
                <w:sz w:val="16"/>
              </w:rPr>
              <w:t>КРЕАТИВНИ</w:t>
            </w:r>
            <w:r w:rsidRPr="00FF75C4">
              <w:rPr>
                <w:rFonts w:ascii="Times New Roman" w:hAnsi="Times New Roman" w:cs="Calibri"/>
                <w:b/>
                <w:spacing w:val="-14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3"/>
                <w:sz w:val="16"/>
              </w:rPr>
              <w:t>ПРОЦЕСИ</w:t>
            </w:r>
            <w:r w:rsidRPr="00FF75C4">
              <w:rPr>
                <w:rFonts w:ascii="Times New Roman" w:hAnsi="Times New Roman" w:cs="Calibri"/>
                <w:b/>
                <w:spacing w:val="-14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3"/>
                <w:sz w:val="16"/>
              </w:rPr>
              <w:t>У</w:t>
            </w:r>
            <w:r w:rsidRPr="00FF75C4">
              <w:rPr>
                <w:rFonts w:ascii="Times New Roman" w:hAnsi="Times New Roman" w:cs="Calibri"/>
                <w:b/>
                <w:spacing w:val="-15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3"/>
                <w:sz w:val="16"/>
              </w:rPr>
              <w:t>СПЕЦИЈАЛНОЈ</w:t>
            </w:r>
            <w:r w:rsidRPr="00FF75C4">
              <w:rPr>
                <w:rFonts w:ascii="Times New Roman" w:hAnsi="Times New Roman" w:cs="Calibri"/>
                <w:b/>
                <w:spacing w:val="-20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3"/>
                <w:sz w:val="16"/>
              </w:rPr>
              <w:t>ЕДУКАЦИЈИ</w:t>
            </w:r>
            <w:r w:rsidRPr="00FF75C4">
              <w:rPr>
                <w:rFonts w:ascii="Times New Roman" w:hAnsi="Times New Roman" w:cs="Calibri"/>
                <w:b/>
                <w:spacing w:val="-19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3"/>
                <w:sz w:val="16"/>
              </w:rPr>
              <w:t>И</w:t>
            </w:r>
          </w:p>
          <w:p w14:paraId="2AA5CA43" w14:textId="77777777" w:rsidR="00FF75C4" w:rsidRPr="00FF75C4" w:rsidRDefault="00FF75C4" w:rsidP="00FF75C4">
            <w:pPr>
              <w:spacing w:before="2" w:line="175" w:lineRule="exact"/>
              <w:ind w:left="42" w:right="33"/>
              <w:jc w:val="center"/>
              <w:rPr>
                <w:rFonts w:ascii="Times New Roman" w:hAnsi="Times New Roman" w:cs="Calibri"/>
                <w:b/>
                <w:sz w:val="16"/>
              </w:rPr>
            </w:pPr>
            <w:r w:rsidRPr="00FF75C4">
              <w:rPr>
                <w:rFonts w:ascii="Times New Roman" w:hAnsi="Times New Roman" w:cs="Calibri"/>
                <w:b/>
                <w:sz w:val="16"/>
              </w:rPr>
              <w:t>РЕХАБИЛИТАЦИЈИ</w:t>
            </w:r>
          </w:p>
        </w:tc>
        <w:tc>
          <w:tcPr>
            <w:tcW w:w="1916" w:type="dxa"/>
            <w:gridSpan w:val="2"/>
          </w:tcPr>
          <w:p w14:paraId="354D27E9" w14:textId="77777777" w:rsidR="00FF75C4" w:rsidRPr="00FF75C4" w:rsidRDefault="00FF75C4" w:rsidP="00FF75C4">
            <w:pPr>
              <w:spacing w:line="194" w:lineRule="exact"/>
              <w:ind w:left="544"/>
              <w:rPr>
                <w:rFonts w:ascii="Times New Roman" w:hAnsi="Times New Roman"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Семестар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spacing w:val="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I</w:t>
            </w:r>
          </w:p>
        </w:tc>
      </w:tr>
      <w:tr w:rsidR="00FF75C4" w:rsidRPr="00FF75C4" w14:paraId="0AFEF8A9" w14:textId="77777777" w:rsidTr="00667D8F">
        <w:trPr>
          <w:trHeight w:val="232"/>
        </w:trPr>
        <w:tc>
          <w:tcPr>
            <w:tcW w:w="8548" w:type="dxa"/>
            <w:gridSpan w:val="7"/>
          </w:tcPr>
          <w:p w14:paraId="77838129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Јануарско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фебруарски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7C0C0602" w14:textId="77777777" w:rsidTr="00667D8F">
        <w:trPr>
          <w:trHeight w:val="390"/>
        </w:trPr>
        <w:tc>
          <w:tcPr>
            <w:tcW w:w="1404" w:type="dxa"/>
          </w:tcPr>
          <w:p w14:paraId="72961B1F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039B6927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7C1DBE6D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1C1F63D2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7B452B74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27A0FBE0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65EB883B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17D620B1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0CB0F74D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3E336932" w14:textId="77777777" w:rsidTr="00667D8F">
        <w:trPr>
          <w:trHeight w:val="304"/>
        </w:trPr>
        <w:tc>
          <w:tcPr>
            <w:tcW w:w="1404" w:type="dxa"/>
          </w:tcPr>
          <w:p w14:paraId="744F6E0A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263D6474" w14:textId="77777777" w:rsidR="00FF75C4" w:rsidRPr="00FF75C4" w:rsidRDefault="00FF75C4" w:rsidP="00FF75C4">
            <w:pPr>
              <w:spacing w:before="1" w:line="240" w:lineRule="auto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1C43827F" w14:textId="77777777" w:rsidR="00FF75C4" w:rsidRPr="00FF75C4" w:rsidRDefault="00FF75C4" w:rsidP="00FF75C4">
            <w:pPr>
              <w:spacing w:before="1" w:line="240" w:lineRule="auto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64F1F922" w14:textId="77777777" w:rsidR="00FF75C4" w:rsidRPr="00FF75C4" w:rsidRDefault="00FF75C4" w:rsidP="00FF75C4">
            <w:pPr>
              <w:spacing w:before="1" w:line="240" w:lineRule="auto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31EF73A1" w14:textId="77777777" w:rsidR="00FF75C4" w:rsidRPr="00FF75C4" w:rsidRDefault="00FF75C4" w:rsidP="00FF75C4">
            <w:pPr>
              <w:spacing w:before="1" w:line="240" w:lineRule="auto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4A33BF01" w14:textId="77777777" w:rsidR="00FF75C4" w:rsidRPr="00FF75C4" w:rsidRDefault="00FF75C4" w:rsidP="00FF75C4">
            <w:pPr>
              <w:spacing w:before="1" w:line="240" w:lineRule="auto"/>
              <w:ind w:left="557" w:right="55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1A37EBF5" w14:textId="77777777" w:rsidTr="00667D8F">
        <w:trPr>
          <w:trHeight w:val="225"/>
        </w:trPr>
        <w:tc>
          <w:tcPr>
            <w:tcW w:w="8548" w:type="dxa"/>
            <w:gridSpan w:val="7"/>
          </w:tcPr>
          <w:p w14:paraId="55578937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Априлски</w:t>
            </w:r>
            <w:proofErr w:type="spellEnd"/>
            <w:r w:rsidRPr="00FF75C4">
              <w:rPr>
                <w:rFonts w:cs="Calibri"/>
                <w:spacing w:val="7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2FD97851" w14:textId="77777777" w:rsidTr="00667D8F">
        <w:trPr>
          <w:trHeight w:val="390"/>
        </w:trPr>
        <w:tc>
          <w:tcPr>
            <w:tcW w:w="1404" w:type="dxa"/>
          </w:tcPr>
          <w:p w14:paraId="6E63DBD6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07F585AD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7115E4BC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6FF4E48C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20F0D090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517DE7F9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6639161E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371274DC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5A19EE57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0FDF67F8" w14:textId="77777777" w:rsidTr="00667D8F">
        <w:trPr>
          <w:trHeight w:val="225"/>
        </w:trPr>
        <w:tc>
          <w:tcPr>
            <w:tcW w:w="1404" w:type="dxa"/>
          </w:tcPr>
          <w:p w14:paraId="44E986CE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4DE55C56" w14:textId="77777777" w:rsidR="00FF75C4" w:rsidRPr="00FF75C4" w:rsidRDefault="00FF75C4" w:rsidP="00FF75C4">
            <w:pPr>
              <w:spacing w:before="21" w:line="240" w:lineRule="auto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73141E5D" w14:textId="77777777" w:rsidR="00FF75C4" w:rsidRPr="00FF75C4" w:rsidRDefault="00FF75C4" w:rsidP="00FF75C4">
            <w:pPr>
              <w:spacing w:before="21" w:line="240" w:lineRule="auto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65DDCECB" w14:textId="77777777" w:rsidR="00FF75C4" w:rsidRPr="00FF75C4" w:rsidRDefault="00FF75C4" w:rsidP="00FF75C4">
            <w:pPr>
              <w:spacing w:before="21" w:line="240" w:lineRule="auto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09532913" w14:textId="77777777" w:rsidR="00FF75C4" w:rsidRPr="00FF75C4" w:rsidRDefault="00FF75C4" w:rsidP="00FF75C4">
            <w:pPr>
              <w:spacing w:before="21" w:line="240" w:lineRule="auto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565B83E2" w14:textId="77777777" w:rsidR="00FF75C4" w:rsidRPr="00FF75C4" w:rsidRDefault="00FF75C4" w:rsidP="00FF75C4">
            <w:pPr>
              <w:spacing w:before="21" w:line="240" w:lineRule="auto"/>
              <w:ind w:right="567"/>
              <w:jc w:val="right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241E9C94" w14:textId="77777777" w:rsidTr="00667D8F">
        <w:trPr>
          <w:trHeight w:val="225"/>
        </w:trPr>
        <w:tc>
          <w:tcPr>
            <w:tcW w:w="8548" w:type="dxa"/>
            <w:gridSpan w:val="7"/>
          </w:tcPr>
          <w:p w14:paraId="08A45A08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Јунско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јулски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25E285A8" w14:textId="77777777" w:rsidTr="00667D8F">
        <w:trPr>
          <w:trHeight w:val="390"/>
        </w:trPr>
        <w:tc>
          <w:tcPr>
            <w:tcW w:w="1404" w:type="dxa"/>
          </w:tcPr>
          <w:p w14:paraId="4569B208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02DFB5B3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5B4A50DE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4D0D415F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1091B980" w14:textId="77777777" w:rsidR="00FF75C4" w:rsidRPr="00FF75C4" w:rsidRDefault="00FF75C4" w:rsidP="00FF75C4">
            <w:pPr>
              <w:spacing w:before="94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41860AC3" w14:textId="77777777" w:rsidR="00FF75C4" w:rsidRPr="00FF75C4" w:rsidRDefault="00FF75C4" w:rsidP="00FF75C4">
            <w:pPr>
              <w:spacing w:before="94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4E57BB92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16C3BCFD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6E35ED6E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0C233B83" w14:textId="77777777" w:rsidTr="00667D8F">
        <w:trPr>
          <w:trHeight w:val="222"/>
        </w:trPr>
        <w:tc>
          <w:tcPr>
            <w:tcW w:w="1404" w:type="dxa"/>
          </w:tcPr>
          <w:p w14:paraId="7E2E38B2" w14:textId="77777777" w:rsidR="00FF75C4" w:rsidRPr="00FF75C4" w:rsidRDefault="00FF75C4" w:rsidP="00FF75C4">
            <w:pPr>
              <w:spacing w:line="183" w:lineRule="exact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4E420D7C" w14:textId="77777777" w:rsidR="00FF75C4" w:rsidRPr="00FF75C4" w:rsidRDefault="00FF75C4" w:rsidP="00FF75C4">
            <w:pPr>
              <w:spacing w:before="21" w:line="182" w:lineRule="exact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570C1B99" w14:textId="77777777" w:rsidR="00FF75C4" w:rsidRPr="00FF75C4" w:rsidRDefault="00FF75C4" w:rsidP="00FF75C4">
            <w:pPr>
              <w:spacing w:before="21" w:line="182" w:lineRule="exact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068B965A" w14:textId="77777777" w:rsidR="00FF75C4" w:rsidRPr="00FF75C4" w:rsidRDefault="00FF75C4" w:rsidP="00FF75C4">
            <w:pPr>
              <w:spacing w:before="21" w:line="182" w:lineRule="exact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34139F09" w14:textId="77777777" w:rsidR="00FF75C4" w:rsidRPr="00FF75C4" w:rsidRDefault="00FF75C4" w:rsidP="00FF75C4">
            <w:pPr>
              <w:spacing w:before="21" w:line="182" w:lineRule="exact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6FC8F9C7" w14:textId="77777777" w:rsidR="00FF75C4" w:rsidRPr="00FF75C4" w:rsidRDefault="00FF75C4" w:rsidP="00FF75C4">
            <w:pPr>
              <w:spacing w:before="21" w:line="182" w:lineRule="exact"/>
              <w:ind w:left="557" w:right="54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501223F4" w14:textId="77777777" w:rsidTr="00667D8F">
        <w:trPr>
          <w:trHeight w:val="225"/>
        </w:trPr>
        <w:tc>
          <w:tcPr>
            <w:tcW w:w="8548" w:type="dxa"/>
            <w:gridSpan w:val="7"/>
          </w:tcPr>
          <w:p w14:paraId="3EAEB993" w14:textId="77777777" w:rsidR="00FF75C4" w:rsidRPr="00FF75C4" w:rsidRDefault="00FF75C4" w:rsidP="00FF75C4">
            <w:pPr>
              <w:spacing w:before="1" w:line="240" w:lineRule="auto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Септембарски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6BAFE463" w14:textId="77777777" w:rsidTr="00667D8F">
        <w:trPr>
          <w:trHeight w:val="390"/>
        </w:trPr>
        <w:tc>
          <w:tcPr>
            <w:tcW w:w="1404" w:type="dxa"/>
          </w:tcPr>
          <w:p w14:paraId="62FA2287" w14:textId="77777777" w:rsidR="00FF75C4" w:rsidRPr="00FF75C4" w:rsidRDefault="00FF75C4" w:rsidP="00FF75C4">
            <w:pPr>
              <w:spacing w:before="1" w:line="195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310B7B8C" w14:textId="77777777" w:rsidR="00FF75C4" w:rsidRPr="00FF75C4" w:rsidRDefault="00FF75C4" w:rsidP="00FF75C4">
            <w:pPr>
              <w:spacing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208F6FEB" w14:textId="77777777" w:rsidR="00FF75C4" w:rsidRPr="00FF75C4" w:rsidRDefault="00FF75C4" w:rsidP="00FF75C4">
            <w:pPr>
              <w:spacing w:before="1" w:line="195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39C55DD8" w14:textId="77777777" w:rsidR="00FF75C4" w:rsidRPr="00FF75C4" w:rsidRDefault="00FF75C4" w:rsidP="00FF75C4">
            <w:pPr>
              <w:spacing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63ADE848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21B4F091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357DBF6C" w14:textId="77777777" w:rsidR="00FF75C4" w:rsidRPr="00FF75C4" w:rsidRDefault="00FF75C4" w:rsidP="00FF75C4">
            <w:pPr>
              <w:spacing w:before="1" w:line="195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3425566C" w14:textId="77777777" w:rsidR="00FF75C4" w:rsidRPr="00FF75C4" w:rsidRDefault="00FF75C4" w:rsidP="00FF75C4">
            <w:pPr>
              <w:spacing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17712BF4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17E4CF78" w14:textId="77777777" w:rsidTr="00667D8F">
        <w:trPr>
          <w:trHeight w:val="225"/>
        </w:trPr>
        <w:tc>
          <w:tcPr>
            <w:tcW w:w="1404" w:type="dxa"/>
          </w:tcPr>
          <w:p w14:paraId="55D9A55F" w14:textId="77777777" w:rsidR="00FF75C4" w:rsidRPr="00FF75C4" w:rsidRDefault="00FF75C4" w:rsidP="00FF75C4">
            <w:pPr>
              <w:spacing w:before="2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19AA0DA6" w14:textId="77777777" w:rsidR="00FF75C4" w:rsidRPr="00FF75C4" w:rsidRDefault="00FF75C4" w:rsidP="00FF75C4">
            <w:pPr>
              <w:spacing w:before="24" w:line="182" w:lineRule="exact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2BDA4E81" w14:textId="77777777" w:rsidR="00FF75C4" w:rsidRPr="00FF75C4" w:rsidRDefault="00FF75C4" w:rsidP="00FF75C4">
            <w:pPr>
              <w:spacing w:before="24" w:line="182" w:lineRule="exact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7102835A" w14:textId="77777777" w:rsidR="00FF75C4" w:rsidRPr="00FF75C4" w:rsidRDefault="00FF75C4" w:rsidP="00FF75C4">
            <w:pPr>
              <w:spacing w:before="24" w:line="182" w:lineRule="exact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08760165" w14:textId="77777777" w:rsidR="00FF75C4" w:rsidRPr="00FF75C4" w:rsidRDefault="00FF75C4" w:rsidP="00FF75C4">
            <w:pPr>
              <w:spacing w:before="24" w:line="182" w:lineRule="exact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3220302C" w14:textId="77777777" w:rsidR="00FF75C4" w:rsidRPr="00FF75C4" w:rsidRDefault="00FF75C4" w:rsidP="00FF75C4">
            <w:pPr>
              <w:spacing w:before="24" w:line="182" w:lineRule="exact"/>
              <w:ind w:right="567"/>
              <w:jc w:val="right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254C4B55" w14:textId="77777777" w:rsidTr="00667D8F">
        <w:trPr>
          <w:trHeight w:val="225"/>
        </w:trPr>
        <w:tc>
          <w:tcPr>
            <w:tcW w:w="8548" w:type="dxa"/>
            <w:gridSpan w:val="7"/>
          </w:tcPr>
          <w:p w14:paraId="3FF7ED02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Октобарски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0EF4F01F" w14:textId="77777777" w:rsidTr="00667D8F">
        <w:trPr>
          <w:trHeight w:val="390"/>
        </w:trPr>
        <w:tc>
          <w:tcPr>
            <w:tcW w:w="1404" w:type="dxa"/>
          </w:tcPr>
          <w:p w14:paraId="7AF2BB0A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4CFE738E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58A3F16A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24715FC1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2C732656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5892860F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082DDEF8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62CF8AB0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4F085D6D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48E72421" w14:textId="77777777" w:rsidTr="00667D8F">
        <w:trPr>
          <w:trHeight w:val="225"/>
        </w:trPr>
        <w:tc>
          <w:tcPr>
            <w:tcW w:w="1404" w:type="dxa"/>
          </w:tcPr>
          <w:p w14:paraId="65ACA0B6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2A9E62F3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1946CF49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4C8AD02D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04613215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1FCAFA0A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</w:tbl>
    <w:p w14:paraId="6661DF4D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28. Табеларни приказ излазности, пролазности и просјечне осјене студената из предмета Креативни процеси у специјалној едукацији и рехабилитацији студијском програму другог циклуса студија, Специјална едукација и рехабилитацијау академској 2022/23. години</w:t>
      </w:r>
    </w:p>
    <w:p w14:paraId="53C07A98" w14:textId="77777777" w:rsidR="00FF75C4" w:rsidRPr="00FF75C4" w:rsidRDefault="00FF75C4" w:rsidP="00FF75C4">
      <w:pPr>
        <w:spacing w:line="259" w:lineRule="auto"/>
        <w:rPr>
          <w:rFonts w:ascii="Times New Roman"/>
          <w:sz w:val="20"/>
          <w:lang w:val="sr-Cyrl-BA"/>
        </w:rPr>
      </w:pPr>
    </w:p>
    <w:p w14:paraId="1A2BE918" w14:textId="77777777" w:rsidR="00FF75C4" w:rsidRPr="00FF75C4" w:rsidRDefault="00FF75C4" w:rsidP="00FF75C4">
      <w:pPr>
        <w:spacing w:before="2" w:after="1" w:line="259" w:lineRule="auto"/>
        <w:rPr>
          <w:rFonts w:ascii="Times New Roman"/>
          <w:sz w:val="19"/>
        </w:r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2"/>
        <w:gridCol w:w="1404"/>
        <w:gridCol w:w="1402"/>
        <w:gridCol w:w="1020"/>
        <w:gridCol w:w="384"/>
        <w:gridCol w:w="1532"/>
      </w:tblGrid>
      <w:tr w:rsidR="00FF75C4" w:rsidRPr="00FF75C4" w14:paraId="0CD0E2DF" w14:textId="77777777" w:rsidTr="00667D8F">
        <w:trPr>
          <w:trHeight w:val="232"/>
        </w:trPr>
        <w:tc>
          <w:tcPr>
            <w:tcW w:w="1404" w:type="dxa"/>
          </w:tcPr>
          <w:p w14:paraId="219A0953" w14:textId="77777777" w:rsidR="00FF75C4" w:rsidRPr="00FF75C4" w:rsidRDefault="00FF75C4" w:rsidP="00FF75C4">
            <w:pPr>
              <w:spacing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5228" w:type="dxa"/>
            <w:gridSpan w:val="4"/>
          </w:tcPr>
          <w:p w14:paraId="2D647332" w14:textId="77777777" w:rsidR="00FF75C4" w:rsidRPr="00FF75C4" w:rsidRDefault="00FF75C4" w:rsidP="00FF75C4">
            <w:pPr>
              <w:spacing w:line="194" w:lineRule="exact"/>
              <w:ind w:left="438"/>
              <w:rPr>
                <w:rFonts w:ascii="Times New Roman" w:hAnsi="Times New Roman" w:cs="Calibri"/>
                <w:b/>
                <w:sz w:val="16"/>
              </w:rPr>
            </w:pPr>
            <w:proofErr w:type="spellStart"/>
            <w:r w:rsidRPr="00FF75C4">
              <w:rPr>
                <w:rFonts w:cs="Calibri"/>
                <w:b/>
                <w:sz w:val="16"/>
              </w:rPr>
              <w:t>Предмет</w:t>
            </w:r>
            <w:proofErr w:type="spellEnd"/>
            <w:r w:rsidRPr="00FF75C4">
              <w:rPr>
                <w:rFonts w:ascii="Times New Roman" w:hAnsi="Times New Roman" w:cs="Calibri"/>
                <w:b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b/>
                <w:spacing w:val="-2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МЕТОДОЛОГИЈА</w:t>
            </w:r>
            <w:r w:rsidRPr="00FF75C4">
              <w:rPr>
                <w:rFonts w:ascii="Times New Roman" w:hAnsi="Times New Roman" w:cs="Calibri"/>
                <w:b/>
                <w:spacing w:val="-5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НАУЧНОГ ИСТРАЖИВАЊА</w:t>
            </w:r>
          </w:p>
        </w:tc>
        <w:tc>
          <w:tcPr>
            <w:tcW w:w="1916" w:type="dxa"/>
            <w:gridSpan w:val="2"/>
          </w:tcPr>
          <w:p w14:paraId="01A407EE" w14:textId="77777777" w:rsidR="00FF75C4" w:rsidRPr="00FF75C4" w:rsidRDefault="00FF75C4" w:rsidP="00FF75C4">
            <w:pPr>
              <w:spacing w:line="194" w:lineRule="exact"/>
              <w:ind w:left="518"/>
              <w:rPr>
                <w:rFonts w:ascii="Times New Roman" w:hAnsi="Times New Roman"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Семестар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spacing w:val="38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II</w:t>
            </w:r>
          </w:p>
        </w:tc>
      </w:tr>
      <w:tr w:rsidR="00FF75C4" w:rsidRPr="00FF75C4" w14:paraId="389D2BAB" w14:textId="77777777" w:rsidTr="00667D8F">
        <w:trPr>
          <w:trHeight w:val="232"/>
        </w:trPr>
        <w:tc>
          <w:tcPr>
            <w:tcW w:w="8548" w:type="dxa"/>
            <w:gridSpan w:val="7"/>
          </w:tcPr>
          <w:p w14:paraId="449C3B56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Јануарско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фебруарски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61E176B7" w14:textId="77777777" w:rsidTr="00667D8F">
        <w:trPr>
          <w:trHeight w:val="390"/>
        </w:trPr>
        <w:tc>
          <w:tcPr>
            <w:tcW w:w="1404" w:type="dxa"/>
          </w:tcPr>
          <w:p w14:paraId="00A123FB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40EDF407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03B791F4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346701AD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6EB820FD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28D66D44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452A9E26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0F01E67C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56F3CBE2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25744768" w14:textId="77777777" w:rsidTr="00667D8F">
        <w:trPr>
          <w:trHeight w:val="225"/>
        </w:trPr>
        <w:tc>
          <w:tcPr>
            <w:tcW w:w="1404" w:type="dxa"/>
          </w:tcPr>
          <w:p w14:paraId="21942D9D" w14:textId="77777777" w:rsidR="00FF75C4" w:rsidRPr="00FF75C4" w:rsidRDefault="00FF75C4" w:rsidP="00FF75C4">
            <w:pPr>
              <w:spacing w:line="184" w:lineRule="exact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4CA69F6D" w14:textId="77777777" w:rsidR="00FF75C4" w:rsidRPr="00FF75C4" w:rsidRDefault="00FF75C4" w:rsidP="00FF75C4">
            <w:pPr>
              <w:spacing w:line="184" w:lineRule="exact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2F3EE5B3" w14:textId="77777777" w:rsidR="00FF75C4" w:rsidRPr="00FF75C4" w:rsidRDefault="00FF75C4" w:rsidP="00FF75C4">
            <w:pPr>
              <w:spacing w:line="184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1AFEDA59" w14:textId="77777777" w:rsidR="00FF75C4" w:rsidRPr="00FF75C4" w:rsidRDefault="00FF75C4" w:rsidP="00FF75C4">
            <w:pPr>
              <w:spacing w:line="184" w:lineRule="exact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3E0B4566" w14:textId="77777777" w:rsidR="00FF75C4" w:rsidRPr="00FF75C4" w:rsidRDefault="00FF75C4" w:rsidP="00FF75C4">
            <w:pPr>
              <w:spacing w:line="184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51723551" w14:textId="77777777" w:rsidR="00FF75C4" w:rsidRPr="00FF75C4" w:rsidRDefault="00FF75C4" w:rsidP="00FF75C4">
            <w:pPr>
              <w:spacing w:line="184" w:lineRule="exact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665C1AEC" w14:textId="77777777" w:rsidTr="00667D8F">
        <w:trPr>
          <w:trHeight w:val="222"/>
        </w:trPr>
        <w:tc>
          <w:tcPr>
            <w:tcW w:w="8548" w:type="dxa"/>
            <w:gridSpan w:val="7"/>
          </w:tcPr>
          <w:p w14:paraId="78E43898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Априлски</w:t>
            </w:r>
            <w:proofErr w:type="spellEnd"/>
            <w:r w:rsidRPr="00FF75C4">
              <w:rPr>
                <w:rFonts w:cs="Calibri"/>
                <w:spacing w:val="7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7DBA26B7" w14:textId="77777777" w:rsidTr="00667D8F">
        <w:trPr>
          <w:trHeight w:val="390"/>
        </w:trPr>
        <w:tc>
          <w:tcPr>
            <w:tcW w:w="1404" w:type="dxa"/>
          </w:tcPr>
          <w:p w14:paraId="7681CBBD" w14:textId="77777777" w:rsidR="00FF75C4" w:rsidRPr="00FF75C4" w:rsidRDefault="00FF75C4" w:rsidP="00FF75C4">
            <w:pPr>
              <w:spacing w:before="1" w:line="195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6C720319" w14:textId="77777777" w:rsidR="00FF75C4" w:rsidRPr="00FF75C4" w:rsidRDefault="00FF75C4" w:rsidP="00FF75C4">
            <w:pPr>
              <w:spacing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6CEDD695" w14:textId="77777777" w:rsidR="00FF75C4" w:rsidRPr="00FF75C4" w:rsidRDefault="00FF75C4" w:rsidP="00FF75C4">
            <w:pPr>
              <w:spacing w:before="1" w:line="195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7B4DFFBF" w14:textId="77777777" w:rsidR="00FF75C4" w:rsidRPr="00FF75C4" w:rsidRDefault="00FF75C4" w:rsidP="00FF75C4">
            <w:pPr>
              <w:spacing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7A5938B2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4BE0FDAC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117096D0" w14:textId="77777777" w:rsidR="00FF75C4" w:rsidRPr="00FF75C4" w:rsidRDefault="00FF75C4" w:rsidP="00FF75C4">
            <w:pPr>
              <w:spacing w:before="1" w:line="195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27566F8C" w14:textId="77777777" w:rsidR="00FF75C4" w:rsidRPr="00FF75C4" w:rsidRDefault="00FF75C4" w:rsidP="00FF75C4">
            <w:pPr>
              <w:spacing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3A021A5D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1386DF4D" w14:textId="77777777" w:rsidTr="00667D8F">
        <w:trPr>
          <w:trHeight w:val="225"/>
        </w:trPr>
        <w:tc>
          <w:tcPr>
            <w:tcW w:w="1404" w:type="dxa"/>
          </w:tcPr>
          <w:p w14:paraId="696C3EE0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78B51613" w14:textId="77777777" w:rsidR="00FF75C4" w:rsidRPr="00FF75C4" w:rsidRDefault="00FF75C4" w:rsidP="00FF75C4">
            <w:pPr>
              <w:spacing w:before="23" w:line="182" w:lineRule="exact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561CDD06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2C580E6A" w14:textId="77777777" w:rsidR="00FF75C4" w:rsidRPr="00FF75C4" w:rsidRDefault="00FF75C4" w:rsidP="00FF75C4">
            <w:pPr>
              <w:spacing w:before="23" w:line="182" w:lineRule="exact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492DCD2D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7D251AED" w14:textId="77777777" w:rsidR="00FF75C4" w:rsidRPr="00FF75C4" w:rsidRDefault="00FF75C4" w:rsidP="00FF75C4">
            <w:pPr>
              <w:spacing w:before="23" w:line="182" w:lineRule="exact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54A4CBE5" w14:textId="77777777" w:rsidTr="00667D8F">
        <w:trPr>
          <w:trHeight w:val="225"/>
        </w:trPr>
        <w:tc>
          <w:tcPr>
            <w:tcW w:w="8548" w:type="dxa"/>
            <w:gridSpan w:val="7"/>
          </w:tcPr>
          <w:p w14:paraId="38314159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Јунско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јулски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35542426" w14:textId="77777777" w:rsidTr="00667D8F">
        <w:trPr>
          <w:trHeight w:val="390"/>
        </w:trPr>
        <w:tc>
          <w:tcPr>
            <w:tcW w:w="1404" w:type="dxa"/>
          </w:tcPr>
          <w:p w14:paraId="512F04DB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13DA1848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30E24A04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743E3658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11B7C555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521A0EFE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4CBDFA31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2F34146D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7C005F47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5F212666" w14:textId="77777777" w:rsidTr="00667D8F">
        <w:trPr>
          <w:trHeight w:val="225"/>
        </w:trPr>
        <w:tc>
          <w:tcPr>
            <w:tcW w:w="1404" w:type="dxa"/>
          </w:tcPr>
          <w:p w14:paraId="77FB9B4B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0A81961E" w14:textId="77777777" w:rsidR="00FF75C4" w:rsidRPr="00FF75C4" w:rsidRDefault="00FF75C4" w:rsidP="00FF75C4">
            <w:pPr>
              <w:spacing w:before="21" w:line="240" w:lineRule="auto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2868B8C5" w14:textId="77777777" w:rsidR="00FF75C4" w:rsidRPr="00FF75C4" w:rsidRDefault="00FF75C4" w:rsidP="00FF75C4">
            <w:pPr>
              <w:spacing w:before="21" w:line="240" w:lineRule="auto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54851610" w14:textId="77777777" w:rsidR="00FF75C4" w:rsidRPr="00FF75C4" w:rsidRDefault="00FF75C4" w:rsidP="00FF75C4">
            <w:pPr>
              <w:spacing w:before="21" w:line="240" w:lineRule="auto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10AC3C02" w14:textId="77777777" w:rsidR="00FF75C4" w:rsidRPr="00FF75C4" w:rsidRDefault="00FF75C4" w:rsidP="00FF75C4">
            <w:pPr>
              <w:spacing w:before="21" w:line="240" w:lineRule="auto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3A86C430" w14:textId="77777777" w:rsidR="00FF75C4" w:rsidRPr="00FF75C4" w:rsidRDefault="00FF75C4" w:rsidP="00FF75C4">
            <w:pPr>
              <w:spacing w:before="21" w:line="240" w:lineRule="auto"/>
              <w:ind w:left="557" w:right="55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284E52EC" w14:textId="77777777" w:rsidTr="00667D8F">
        <w:trPr>
          <w:trHeight w:val="225"/>
        </w:trPr>
        <w:tc>
          <w:tcPr>
            <w:tcW w:w="8548" w:type="dxa"/>
            <w:gridSpan w:val="7"/>
          </w:tcPr>
          <w:p w14:paraId="15CB0367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Септембарски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2609CBCC" w14:textId="77777777" w:rsidTr="00667D8F">
        <w:trPr>
          <w:trHeight w:val="390"/>
        </w:trPr>
        <w:tc>
          <w:tcPr>
            <w:tcW w:w="1404" w:type="dxa"/>
          </w:tcPr>
          <w:p w14:paraId="5FCFECAB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46B73A28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7E3EE8CB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4E75B2E6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145D04D6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4F8F5311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48729E66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7033861E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03AD2FA7" w14:textId="77777777" w:rsidR="00FF75C4" w:rsidRPr="00FF75C4" w:rsidRDefault="00FF75C4" w:rsidP="00FF75C4">
            <w:pPr>
              <w:spacing w:line="19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3E0AE43B" w14:textId="77777777" w:rsidTr="00667D8F">
        <w:trPr>
          <w:trHeight w:val="225"/>
        </w:trPr>
        <w:tc>
          <w:tcPr>
            <w:tcW w:w="1404" w:type="dxa"/>
          </w:tcPr>
          <w:p w14:paraId="60DC1870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76A27DE4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52C481AC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57AF8869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041117B0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1EC671DD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07649D00" w14:textId="77777777" w:rsidTr="00667D8F">
        <w:trPr>
          <w:trHeight w:val="225"/>
        </w:trPr>
        <w:tc>
          <w:tcPr>
            <w:tcW w:w="8548" w:type="dxa"/>
            <w:gridSpan w:val="7"/>
          </w:tcPr>
          <w:p w14:paraId="42E28712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Октобарски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15398829" w14:textId="77777777" w:rsidTr="00667D8F">
        <w:trPr>
          <w:trHeight w:val="390"/>
        </w:trPr>
        <w:tc>
          <w:tcPr>
            <w:tcW w:w="1404" w:type="dxa"/>
          </w:tcPr>
          <w:p w14:paraId="39E7CC36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0C920AD6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59B677B3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481B0490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4F8AEFCA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201DEC4E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36FF3099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76F82343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286DBEB2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41F75573" w14:textId="77777777" w:rsidTr="00667D8F">
        <w:trPr>
          <w:trHeight w:val="225"/>
        </w:trPr>
        <w:tc>
          <w:tcPr>
            <w:tcW w:w="1404" w:type="dxa"/>
          </w:tcPr>
          <w:p w14:paraId="5B294A09" w14:textId="77777777" w:rsidR="00FF75C4" w:rsidRPr="00FF75C4" w:rsidRDefault="00FF75C4" w:rsidP="00FF75C4">
            <w:pPr>
              <w:spacing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5A0A1D80" w14:textId="77777777" w:rsidR="00FF75C4" w:rsidRPr="00FF75C4" w:rsidRDefault="00FF75C4" w:rsidP="00FF75C4">
            <w:pPr>
              <w:spacing w:before="21" w:line="240" w:lineRule="auto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511A965C" w14:textId="77777777" w:rsidR="00FF75C4" w:rsidRPr="00FF75C4" w:rsidRDefault="00FF75C4" w:rsidP="00FF75C4">
            <w:pPr>
              <w:spacing w:before="21" w:line="240" w:lineRule="auto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04071F9E" w14:textId="77777777" w:rsidR="00FF75C4" w:rsidRPr="00FF75C4" w:rsidRDefault="00FF75C4" w:rsidP="00FF75C4">
            <w:pPr>
              <w:spacing w:before="21" w:line="240" w:lineRule="auto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20549BDC" w14:textId="77777777" w:rsidR="00FF75C4" w:rsidRPr="00FF75C4" w:rsidRDefault="00FF75C4" w:rsidP="00FF75C4">
            <w:pPr>
              <w:spacing w:before="21" w:line="240" w:lineRule="auto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68EC07E2" w14:textId="77777777" w:rsidR="00FF75C4" w:rsidRPr="00FF75C4" w:rsidRDefault="00FF75C4" w:rsidP="00FF75C4">
            <w:pPr>
              <w:spacing w:before="21" w:line="240" w:lineRule="auto"/>
              <w:ind w:left="557" w:right="55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</w:tbl>
    <w:p w14:paraId="4895E947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29. Табеларни приказ излазности, пролазности и просјечне осјене студената из предмета Методологија научног истраживања на студијском програму другог циклуса студија, Специјална едукација и рехабилитацијау академској 2022/23. години</w:t>
      </w:r>
    </w:p>
    <w:p w14:paraId="3A233417" w14:textId="77777777" w:rsidR="00FF75C4" w:rsidRPr="00FF75C4" w:rsidRDefault="00FF75C4" w:rsidP="00FF75C4">
      <w:pPr>
        <w:spacing w:line="259" w:lineRule="auto"/>
        <w:rPr>
          <w:rFonts w:ascii="Times New Roman"/>
          <w:sz w:val="16"/>
        </w:rPr>
        <w:sectPr w:rsidR="00FF75C4" w:rsidRPr="00FF75C4" w:rsidSect="00FF75C4">
          <w:pgSz w:w="12240" w:h="15840"/>
          <w:pgMar w:top="1440" w:right="1720" w:bottom="280" w:left="1720" w:header="720" w:footer="720" w:gutter="0"/>
          <w:cols w:space="720"/>
        </w:sect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2"/>
        <w:gridCol w:w="1404"/>
        <w:gridCol w:w="1402"/>
        <w:gridCol w:w="1020"/>
        <w:gridCol w:w="384"/>
        <w:gridCol w:w="1532"/>
      </w:tblGrid>
      <w:tr w:rsidR="00FF75C4" w:rsidRPr="00FF75C4" w14:paraId="6B0DB5F6" w14:textId="77777777" w:rsidTr="00667D8F">
        <w:trPr>
          <w:trHeight w:val="391"/>
        </w:trPr>
        <w:tc>
          <w:tcPr>
            <w:tcW w:w="1404" w:type="dxa"/>
          </w:tcPr>
          <w:p w14:paraId="73923463" w14:textId="77777777" w:rsidR="00FF75C4" w:rsidRPr="00FF75C4" w:rsidRDefault="00FF75C4" w:rsidP="00FF75C4">
            <w:pPr>
              <w:spacing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5228" w:type="dxa"/>
            <w:gridSpan w:val="4"/>
          </w:tcPr>
          <w:p w14:paraId="4AF0B898" w14:textId="77777777" w:rsidR="00FF75C4" w:rsidRPr="00FF75C4" w:rsidRDefault="00FF75C4" w:rsidP="00FF75C4">
            <w:pPr>
              <w:spacing w:line="194" w:lineRule="exact"/>
              <w:ind w:left="54" w:right="33"/>
              <w:jc w:val="center"/>
              <w:rPr>
                <w:rFonts w:ascii="Times New Roman" w:hAnsi="Times New Roman" w:cs="Calibri"/>
                <w:b/>
                <w:sz w:val="16"/>
              </w:rPr>
            </w:pPr>
            <w:proofErr w:type="spellStart"/>
            <w:proofErr w:type="gramStart"/>
            <w:r w:rsidRPr="00FF75C4">
              <w:rPr>
                <w:rFonts w:cs="Calibri"/>
                <w:b/>
                <w:spacing w:val="-10"/>
                <w:sz w:val="16"/>
              </w:rPr>
              <w:t>Предмет</w:t>
            </w:r>
            <w:r w:rsidRPr="00FF75C4">
              <w:rPr>
                <w:rFonts w:ascii="Times New Roman" w:hAnsi="Times New Roman" w:cs="Calibri"/>
                <w:b/>
                <w:spacing w:val="-10"/>
                <w:sz w:val="16"/>
              </w:rPr>
              <w:t>:ЕТИОЛОГИЈАИИСПОЉАВАЊЕКОДАУТИСТИЧНОГСПЕКТРА</w:t>
            </w:r>
            <w:proofErr w:type="spellEnd"/>
            <w:proofErr w:type="gramEnd"/>
          </w:p>
          <w:p w14:paraId="0FE67829" w14:textId="77777777" w:rsidR="00FF75C4" w:rsidRPr="00FF75C4" w:rsidRDefault="00FF75C4" w:rsidP="00FF75C4">
            <w:pPr>
              <w:spacing w:before="2" w:line="175" w:lineRule="exact"/>
              <w:ind w:left="41" w:right="33"/>
              <w:jc w:val="center"/>
              <w:rPr>
                <w:rFonts w:ascii="Times New Roman" w:hAnsi="Times New Roman" w:cs="Calibri"/>
                <w:b/>
                <w:sz w:val="16"/>
              </w:rPr>
            </w:pPr>
            <w:r w:rsidRPr="00FF75C4">
              <w:rPr>
                <w:rFonts w:ascii="Times New Roman" w:hAnsi="Times New Roman" w:cs="Calibri"/>
                <w:b/>
                <w:sz w:val="16"/>
              </w:rPr>
              <w:t>УЗ</w:t>
            </w:r>
            <w:r w:rsidRPr="00FF75C4">
              <w:rPr>
                <w:rFonts w:ascii="Times New Roman" w:hAnsi="Times New Roman" w:cs="Calibri"/>
                <w:b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НАЧИНЕ</w:t>
            </w:r>
            <w:r w:rsidRPr="00FF75C4">
              <w:rPr>
                <w:rFonts w:ascii="Times New Roman" w:hAnsi="Times New Roman" w:cs="Calibri"/>
                <w:b/>
                <w:spacing w:val="-2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ПОДРШКЕ</w:t>
            </w:r>
          </w:p>
        </w:tc>
        <w:tc>
          <w:tcPr>
            <w:tcW w:w="1916" w:type="dxa"/>
            <w:gridSpan w:val="2"/>
          </w:tcPr>
          <w:p w14:paraId="179C87AD" w14:textId="77777777" w:rsidR="00FF75C4" w:rsidRPr="00FF75C4" w:rsidRDefault="00FF75C4" w:rsidP="00FF75C4">
            <w:pPr>
              <w:spacing w:line="194" w:lineRule="exact"/>
              <w:ind w:left="518"/>
              <w:rPr>
                <w:rFonts w:ascii="Times New Roman" w:hAnsi="Times New Roman"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Семестар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spacing w:val="38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II</w:t>
            </w:r>
          </w:p>
        </w:tc>
      </w:tr>
      <w:tr w:rsidR="00FF75C4" w:rsidRPr="00FF75C4" w14:paraId="18081485" w14:textId="77777777" w:rsidTr="00667D8F">
        <w:trPr>
          <w:trHeight w:val="232"/>
        </w:trPr>
        <w:tc>
          <w:tcPr>
            <w:tcW w:w="8548" w:type="dxa"/>
            <w:gridSpan w:val="7"/>
          </w:tcPr>
          <w:p w14:paraId="080A8E77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Јануарско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фебруарски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3B9AB971" w14:textId="77777777" w:rsidTr="00667D8F">
        <w:trPr>
          <w:trHeight w:val="390"/>
        </w:trPr>
        <w:tc>
          <w:tcPr>
            <w:tcW w:w="1404" w:type="dxa"/>
          </w:tcPr>
          <w:p w14:paraId="0907E905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0F8308DC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30F7A18F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26FDC949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711FC34B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6A9402EA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4B40AFC9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0BA497A0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4459944A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7513B5AE" w14:textId="77777777" w:rsidTr="00667D8F">
        <w:trPr>
          <w:trHeight w:val="225"/>
        </w:trPr>
        <w:tc>
          <w:tcPr>
            <w:tcW w:w="1404" w:type="dxa"/>
          </w:tcPr>
          <w:p w14:paraId="39C906BB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7014163D" w14:textId="77777777" w:rsidR="00FF75C4" w:rsidRPr="00FF75C4" w:rsidRDefault="00FF75C4" w:rsidP="00FF75C4">
            <w:pPr>
              <w:spacing w:before="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4DA607FD" w14:textId="77777777" w:rsidR="00FF75C4" w:rsidRPr="00FF75C4" w:rsidRDefault="00FF75C4" w:rsidP="00FF75C4">
            <w:pPr>
              <w:spacing w:before="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758D490D" w14:textId="77777777" w:rsidR="00FF75C4" w:rsidRPr="00FF75C4" w:rsidRDefault="00FF75C4" w:rsidP="00FF75C4">
            <w:pPr>
              <w:spacing w:before="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48387740" w14:textId="77777777" w:rsidR="00FF75C4" w:rsidRPr="00FF75C4" w:rsidRDefault="00FF75C4" w:rsidP="00FF75C4">
            <w:pPr>
              <w:spacing w:before="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3943B216" w14:textId="77777777" w:rsidR="00FF75C4" w:rsidRPr="00FF75C4" w:rsidRDefault="00FF75C4" w:rsidP="00FF75C4">
            <w:pPr>
              <w:spacing w:before="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45BFA058" w14:textId="77777777" w:rsidTr="00667D8F">
        <w:trPr>
          <w:trHeight w:val="225"/>
        </w:trPr>
        <w:tc>
          <w:tcPr>
            <w:tcW w:w="8548" w:type="dxa"/>
            <w:gridSpan w:val="7"/>
          </w:tcPr>
          <w:p w14:paraId="102DBD30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Априлски</w:t>
            </w:r>
            <w:proofErr w:type="spellEnd"/>
            <w:r w:rsidRPr="00FF75C4">
              <w:rPr>
                <w:rFonts w:cs="Calibri"/>
                <w:spacing w:val="7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2D07526E" w14:textId="77777777" w:rsidTr="00667D8F">
        <w:trPr>
          <w:trHeight w:val="388"/>
        </w:trPr>
        <w:tc>
          <w:tcPr>
            <w:tcW w:w="1404" w:type="dxa"/>
          </w:tcPr>
          <w:p w14:paraId="63773BDD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70407CB3" w14:textId="77777777" w:rsidR="00FF75C4" w:rsidRPr="00FF75C4" w:rsidRDefault="00FF75C4" w:rsidP="00FF75C4">
            <w:pPr>
              <w:spacing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74FCE30C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249F45A9" w14:textId="77777777" w:rsidR="00FF75C4" w:rsidRPr="00FF75C4" w:rsidRDefault="00FF75C4" w:rsidP="00FF75C4">
            <w:pPr>
              <w:spacing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0D403971" w14:textId="77777777" w:rsidR="00FF75C4" w:rsidRPr="00FF75C4" w:rsidRDefault="00FF75C4" w:rsidP="00FF75C4">
            <w:pPr>
              <w:spacing w:before="94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73E85DBE" w14:textId="77777777" w:rsidR="00FF75C4" w:rsidRPr="00FF75C4" w:rsidRDefault="00FF75C4" w:rsidP="00FF75C4">
            <w:pPr>
              <w:spacing w:before="94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34613CFB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116D45E0" w14:textId="77777777" w:rsidR="00FF75C4" w:rsidRPr="00FF75C4" w:rsidRDefault="00FF75C4" w:rsidP="00FF75C4">
            <w:pPr>
              <w:spacing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281E49F0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5EA5F8AB" w14:textId="77777777" w:rsidTr="00667D8F">
        <w:trPr>
          <w:trHeight w:val="225"/>
        </w:trPr>
        <w:tc>
          <w:tcPr>
            <w:tcW w:w="1404" w:type="dxa"/>
          </w:tcPr>
          <w:p w14:paraId="0CF2226D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401F689E" w14:textId="77777777" w:rsidR="00FF75C4" w:rsidRPr="00FF75C4" w:rsidRDefault="00FF75C4" w:rsidP="00FF75C4">
            <w:pPr>
              <w:spacing w:before="23" w:line="182" w:lineRule="exact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0FFD5802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0525F9B4" w14:textId="77777777" w:rsidR="00FF75C4" w:rsidRPr="00FF75C4" w:rsidRDefault="00FF75C4" w:rsidP="00FF75C4">
            <w:pPr>
              <w:spacing w:before="23" w:line="182" w:lineRule="exact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1CE931FA" w14:textId="77777777" w:rsidR="00FF75C4" w:rsidRPr="00FF75C4" w:rsidRDefault="00FF75C4" w:rsidP="00FF75C4">
            <w:pPr>
              <w:spacing w:before="23" w:line="182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392F1784" w14:textId="77777777" w:rsidR="00FF75C4" w:rsidRPr="00FF75C4" w:rsidRDefault="00FF75C4" w:rsidP="00FF75C4">
            <w:pPr>
              <w:spacing w:before="23" w:line="182" w:lineRule="exact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131E2747" w14:textId="77777777" w:rsidTr="00667D8F">
        <w:trPr>
          <w:trHeight w:val="225"/>
        </w:trPr>
        <w:tc>
          <w:tcPr>
            <w:tcW w:w="8548" w:type="dxa"/>
            <w:gridSpan w:val="7"/>
          </w:tcPr>
          <w:p w14:paraId="2041B088" w14:textId="77777777" w:rsidR="00FF75C4" w:rsidRPr="00FF75C4" w:rsidRDefault="00FF75C4" w:rsidP="00FF75C4">
            <w:pPr>
              <w:spacing w:before="1" w:line="240" w:lineRule="auto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Јунско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јулски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76773EDE" w14:textId="77777777" w:rsidTr="00667D8F">
        <w:trPr>
          <w:trHeight w:val="390"/>
        </w:trPr>
        <w:tc>
          <w:tcPr>
            <w:tcW w:w="1404" w:type="dxa"/>
          </w:tcPr>
          <w:p w14:paraId="06D5886B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48DF1822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31ADB116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6F6F5F92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1EB2684A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3D57A949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67063D85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7572F5A6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5646D571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7795A163" w14:textId="77777777" w:rsidTr="00667D8F">
        <w:trPr>
          <w:trHeight w:val="225"/>
        </w:trPr>
        <w:tc>
          <w:tcPr>
            <w:tcW w:w="1404" w:type="dxa"/>
          </w:tcPr>
          <w:p w14:paraId="57B3BD4A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2571966D" w14:textId="77777777" w:rsidR="00FF75C4" w:rsidRPr="00FF75C4" w:rsidRDefault="00FF75C4" w:rsidP="00FF75C4">
            <w:pPr>
              <w:spacing w:before="23" w:line="182" w:lineRule="exact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</w:tcPr>
          <w:p w14:paraId="11A4A593" w14:textId="77777777" w:rsidR="00FF75C4" w:rsidRPr="00FF75C4" w:rsidRDefault="00FF75C4" w:rsidP="00FF75C4">
            <w:pPr>
              <w:spacing w:before="23" w:line="182" w:lineRule="exact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2" w:type="dxa"/>
          </w:tcPr>
          <w:p w14:paraId="7470A0F0" w14:textId="77777777" w:rsidR="00FF75C4" w:rsidRPr="00FF75C4" w:rsidRDefault="00FF75C4" w:rsidP="00FF75C4">
            <w:pPr>
              <w:spacing w:before="23" w:line="182" w:lineRule="exact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  <w:gridSpan w:val="2"/>
          </w:tcPr>
          <w:p w14:paraId="1FDAFB4B" w14:textId="77777777" w:rsidR="00FF75C4" w:rsidRPr="00FF75C4" w:rsidRDefault="00FF75C4" w:rsidP="00FF75C4">
            <w:pPr>
              <w:spacing w:before="23" w:line="182" w:lineRule="exact"/>
              <w:ind w:left="92" w:right="8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10,00</w:t>
            </w:r>
          </w:p>
        </w:tc>
        <w:tc>
          <w:tcPr>
            <w:tcW w:w="1532" w:type="dxa"/>
          </w:tcPr>
          <w:p w14:paraId="2EE73980" w14:textId="77777777" w:rsidR="00FF75C4" w:rsidRPr="00FF75C4" w:rsidRDefault="00FF75C4" w:rsidP="00FF75C4">
            <w:pPr>
              <w:spacing w:before="23" w:line="182" w:lineRule="exact"/>
              <w:ind w:left="557" w:right="55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100%</w:t>
            </w:r>
          </w:p>
        </w:tc>
      </w:tr>
      <w:tr w:rsidR="00FF75C4" w:rsidRPr="00FF75C4" w14:paraId="1180280B" w14:textId="77777777" w:rsidTr="00667D8F">
        <w:trPr>
          <w:trHeight w:val="225"/>
        </w:trPr>
        <w:tc>
          <w:tcPr>
            <w:tcW w:w="8548" w:type="dxa"/>
            <w:gridSpan w:val="7"/>
          </w:tcPr>
          <w:p w14:paraId="425D5484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Септембарски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1EAE9748" w14:textId="77777777" w:rsidTr="00667D8F">
        <w:trPr>
          <w:trHeight w:val="390"/>
        </w:trPr>
        <w:tc>
          <w:tcPr>
            <w:tcW w:w="1404" w:type="dxa"/>
          </w:tcPr>
          <w:p w14:paraId="7C8CEA89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450E80FB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5876F6B9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66E3F35E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51FC4705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563D7DE8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10140720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6B6201EE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29F10737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145ABA5E" w14:textId="77777777" w:rsidTr="00667D8F">
        <w:trPr>
          <w:trHeight w:val="225"/>
        </w:trPr>
        <w:tc>
          <w:tcPr>
            <w:tcW w:w="1404" w:type="dxa"/>
          </w:tcPr>
          <w:p w14:paraId="2AEE77E1" w14:textId="77777777" w:rsidR="00FF75C4" w:rsidRPr="00FF75C4" w:rsidRDefault="00FF75C4" w:rsidP="00FF75C4">
            <w:pPr>
              <w:spacing w:before="2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1979BA99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6DF83A79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66E82B51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73D2A9E6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73CCD6D6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2D013B3E" w14:textId="77777777" w:rsidTr="00667D8F">
        <w:trPr>
          <w:trHeight w:val="225"/>
        </w:trPr>
        <w:tc>
          <w:tcPr>
            <w:tcW w:w="8548" w:type="dxa"/>
            <w:gridSpan w:val="7"/>
          </w:tcPr>
          <w:p w14:paraId="77AC6DE7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Октобарски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0BB1CBFF" w14:textId="77777777" w:rsidTr="00667D8F">
        <w:trPr>
          <w:trHeight w:val="390"/>
        </w:trPr>
        <w:tc>
          <w:tcPr>
            <w:tcW w:w="1404" w:type="dxa"/>
          </w:tcPr>
          <w:p w14:paraId="234A8AF9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7DC236F0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1EC29624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2A06ADC9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5D45AF2A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555DD278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0B603B3C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05CD2705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2A5EA377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173889A5" w14:textId="77777777" w:rsidTr="00667D8F">
        <w:trPr>
          <w:trHeight w:val="225"/>
        </w:trPr>
        <w:tc>
          <w:tcPr>
            <w:tcW w:w="1404" w:type="dxa"/>
          </w:tcPr>
          <w:p w14:paraId="3EEBBF37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7513890E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097DC365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38BD9CFC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5D3C383A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6A45EA40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</w:tbl>
    <w:p w14:paraId="6F054419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30. Табеларни приказ излазности, пролазности и просјечне осјене студената из предмета Етиологија и испољавање код аутистичног спектра уз начине подршке на студијском програму другог циклуса студија, Специјална едукација и рехабилитацијау академској 2022/23. години</w:t>
      </w:r>
    </w:p>
    <w:p w14:paraId="38126606" w14:textId="77777777" w:rsidR="00FF75C4" w:rsidRPr="00FF75C4" w:rsidRDefault="00FF75C4" w:rsidP="00FF75C4">
      <w:pPr>
        <w:spacing w:line="259" w:lineRule="auto"/>
        <w:rPr>
          <w:rFonts w:ascii="Times New Roman"/>
          <w:sz w:val="20"/>
          <w:lang w:val="sr-Cyrl-BA"/>
        </w:rPr>
      </w:pPr>
    </w:p>
    <w:p w14:paraId="34E0C03C" w14:textId="77777777" w:rsidR="00FF75C4" w:rsidRPr="00FF75C4" w:rsidRDefault="00FF75C4" w:rsidP="00FF75C4">
      <w:pPr>
        <w:spacing w:line="259" w:lineRule="auto"/>
        <w:rPr>
          <w:rFonts w:ascii="Times New Roman"/>
          <w:sz w:val="19"/>
        </w:r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2"/>
        <w:gridCol w:w="1404"/>
        <w:gridCol w:w="1402"/>
        <w:gridCol w:w="1020"/>
        <w:gridCol w:w="384"/>
        <w:gridCol w:w="1532"/>
      </w:tblGrid>
      <w:tr w:rsidR="00FF75C4" w:rsidRPr="00FF75C4" w14:paraId="3645B7E3" w14:textId="77777777" w:rsidTr="00667D8F">
        <w:trPr>
          <w:trHeight w:val="232"/>
        </w:trPr>
        <w:tc>
          <w:tcPr>
            <w:tcW w:w="1404" w:type="dxa"/>
          </w:tcPr>
          <w:p w14:paraId="2D3B7F49" w14:textId="77777777" w:rsidR="00FF75C4" w:rsidRPr="00FF75C4" w:rsidRDefault="00FF75C4" w:rsidP="00FF75C4">
            <w:pPr>
              <w:spacing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5228" w:type="dxa"/>
            <w:gridSpan w:val="4"/>
          </w:tcPr>
          <w:p w14:paraId="5E8EE3EB" w14:textId="77777777" w:rsidR="00FF75C4" w:rsidRPr="00FF75C4" w:rsidRDefault="00FF75C4" w:rsidP="00FF75C4">
            <w:pPr>
              <w:spacing w:line="194" w:lineRule="exact"/>
              <w:ind w:left="105"/>
              <w:rPr>
                <w:rFonts w:ascii="Times New Roman" w:hAnsi="Times New Roman" w:cs="Calibri"/>
                <w:b/>
                <w:sz w:val="16"/>
              </w:rPr>
            </w:pPr>
            <w:proofErr w:type="spellStart"/>
            <w:r w:rsidRPr="00FF75C4">
              <w:rPr>
                <w:rFonts w:cs="Calibri"/>
                <w:b/>
                <w:spacing w:val="-7"/>
                <w:sz w:val="16"/>
              </w:rPr>
              <w:t>Предмет</w:t>
            </w:r>
            <w:proofErr w:type="spellEnd"/>
            <w:r w:rsidRPr="00FF75C4">
              <w:rPr>
                <w:rFonts w:ascii="Times New Roman" w:hAnsi="Times New Roman" w:cs="Calibri"/>
                <w:b/>
                <w:spacing w:val="-7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b/>
                <w:spacing w:val="-25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pacing w:val="-7"/>
                <w:sz w:val="16"/>
              </w:rPr>
              <w:t>КРЕИРАЊЕ</w:t>
            </w:r>
            <w:r w:rsidRPr="00FF75C4">
              <w:rPr>
                <w:rFonts w:ascii="Times New Roman" w:hAnsi="Times New Roman" w:cs="Calibri"/>
                <w:b/>
                <w:spacing w:val="-22"/>
                <w:sz w:val="16"/>
              </w:rPr>
              <w:t xml:space="preserve"> </w:t>
            </w:r>
            <w:proofErr w:type="gramStart"/>
            <w:r w:rsidRPr="00FF75C4">
              <w:rPr>
                <w:rFonts w:ascii="Times New Roman" w:hAnsi="Times New Roman" w:cs="Calibri"/>
                <w:b/>
                <w:spacing w:val="-7"/>
                <w:sz w:val="16"/>
              </w:rPr>
              <w:t>ИНКЛУЗИВНЕПОЛИТИКЕ,КУЛТУРЕИПРАКСЕ</w:t>
            </w:r>
            <w:proofErr w:type="gramEnd"/>
          </w:p>
        </w:tc>
        <w:tc>
          <w:tcPr>
            <w:tcW w:w="1916" w:type="dxa"/>
            <w:gridSpan w:val="2"/>
          </w:tcPr>
          <w:p w14:paraId="2ACA8464" w14:textId="77777777" w:rsidR="00FF75C4" w:rsidRPr="00FF75C4" w:rsidRDefault="00FF75C4" w:rsidP="00FF75C4">
            <w:pPr>
              <w:spacing w:line="194" w:lineRule="exact"/>
              <w:ind w:left="518"/>
              <w:rPr>
                <w:rFonts w:ascii="Times New Roman" w:hAnsi="Times New Roman"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Семестар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spacing w:val="38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II</w:t>
            </w:r>
          </w:p>
        </w:tc>
      </w:tr>
      <w:tr w:rsidR="00FF75C4" w:rsidRPr="00FF75C4" w14:paraId="0ADA1A51" w14:textId="77777777" w:rsidTr="00667D8F">
        <w:trPr>
          <w:trHeight w:val="232"/>
        </w:trPr>
        <w:tc>
          <w:tcPr>
            <w:tcW w:w="8548" w:type="dxa"/>
            <w:gridSpan w:val="7"/>
          </w:tcPr>
          <w:p w14:paraId="2BAC44DA" w14:textId="77777777" w:rsidR="00FF75C4" w:rsidRPr="00FF75C4" w:rsidRDefault="00FF75C4" w:rsidP="00FF75C4">
            <w:pPr>
              <w:spacing w:before="1" w:line="240" w:lineRule="auto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Јануарско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фебруарски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43735AEF" w14:textId="77777777" w:rsidTr="00667D8F">
        <w:trPr>
          <w:trHeight w:val="390"/>
        </w:trPr>
        <w:tc>
          <w:tcPr>
            <w:tcW w:w="1404" w:type="dxa"/>
          </w:tcPr>
          <w:p w14:paraId="6C3054F6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153862C5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2F31EDB8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297970A1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32E2A096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3B377B00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5A76870A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102774E2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54BBCB4E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42497813" w14:textId="77777777" w:rsidTr="00667D8F">
        <w:trPr>
          <w:trHeight w:val="225"/>
        </w:trPr>
        <w:tc>
          <w:tcPr>
            <w:tcW w:w="1404" w:type="dxa"/>
          </w:tcPr>
          <w:p w14:paraId="3B74565F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7922424A" w14:textId="77777777" w:rsidR="00FF75C4" w:rsidRPr="00FF75C4" w:rsidRDefault="00FF75C4" w:rsidP="00FF75C4">
            <w:pPr>
              <w:spacing w:before="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32561189" w14:textId="77777777" w:rsidR="00FF75C4" w:rsidRPr="00FF75C4" w:rsidRDefault="00FF75C4" w:rsidP="00FF75C4">
            <w:pPr>
              <w:spacing w:before="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2AEB89F7" w14:textId="77777777" w:rsidR="00FF75C4" w:rsidRPr="00FF75C4" w:rsidRDefault="00FF75C4" w:rsidP="00FF75C4">
            <w:pPr>
              <w:spacing w:before="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2918905D" w14:textId="77777777" w:rsidR="00FF75C4" w:rsidRPr="00FF75C4" w:rsidRDefault="00FF75C4" w:rsidP="00FF75C4">
            <w:pPr>
              <w:spacing w:before="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2E670C23" w14:textId="77777777" w:rsidR="00FF75C4" w:rsidRPr="00FF75C4" w:rsidRDefault="00FF75C4" w:rsidP="00FF75C4">
            <w:pPr>
              <w:spacing w:before="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176D573B" w14:textId="77777777" w:rsidTr="00667D8F">
        <w:trPr>
          <w:trHeight w:val="225"/>
        </w:trPr>
        <w:tc>
          <w:tcPr>
            <w:tcW w:w="8548" w:type="dxa"/>
            <w:gridSpan w:val="7"/>
          </w:tcPr>
          <w:p w14:paraId="1790572F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Априлски</w:t>
            </w:r>
            <w:proofErr w:type="spellEnd"/>
            <w:r w:rsidRPr="00FF75C4">
              <w:rPr>
                <w:rFonts w:cs="Calibri"/>
                <w:spacing w:val="7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7BFE157A" w14:textId="77777777" w:rsidTr="00667D8F">
        <w:trPr>
          <w:trHeight w:val="390"/>
        </w:trPr>
        <w:tc>
          <w:tcPr>
            <w:tcW w:w="1404" w:type="dxa"/>
          </w:tcPr>
          <w:p w14:paraId="58B82BE7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2C7922F9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3E3F6D12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22481160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41CF4E71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4901123A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4925185B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2F243A5E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1BE003CA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5CB00A55" w14:textId="77777777" w:rsidTr="00667D8F">
        <w:trPr>
          <w:trHeight w:val="225"/>
        </w:trPr>
        <w:tc>
          <w:tcPr>
            <w:tcW w:w="1404" w:type="dxa"/>
          </w:tcPr>
          <w:p w14:paraId="5D8AD2E5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31C9727C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1839C9FA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7C0647DF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18001DDD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578677D5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7517E814" w14:textId="77777777" w:rsidTr="00667D8F">
        <w:trPr>
          <w:trHeight w:val="225"/>
        </w:trPr>
        <w:tc>
          <w:tcPr>
            <w:tcW w:w="8548" w:type="dxa"/>
            <w:gridSpan w:val="7"/>
          </w:tcPr>
          <w:p w14:paraId="6889448E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Јунско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јулски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252F277E" w14:textId="77777777" w:rsidTr="00667D8F">
        <w:trPr>
          <w:trHeight w:val="390"/>
        </w:trPr>
        <w:tc>
          <w:tcPr>
            <w:tcW w:w="1404" w:type="dxa"/>
          </w:tcPr>
          <w:p w14:paraId="312F4812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7DEC974D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78757116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4C804C9B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7107BAA3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508FE15F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3AC5D18E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5204F878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23BD032A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6605109A" w14:textId="77777777" w:rsidTr="00667D8F">
        <w:trPr>
          <w:trHeight w:val="225"/>
        </w:trPr>
        <w:tc>
          <w:tcPr>
            <w:tcW w:w="1404" w:type="dxa"/>
          </w:tcPr>
          <w:p w14:paraId="1D0AE052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454C7192" w14:textId="77777777" w:rsidR="00FF75C4" w:rsidRPr="00FF75C4" w:rsidRDefault="00FF75C4" w:rsidP="00FF75C4">
            <w:pPr>
              <w:spacing w:before="21" w:line="240" w:lineRule="auto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20ADC854" w14:textId="77777777" w:rsidR="00FF75C4" w:rsidRPr="00FF75C4" w:rsidRDefault="00FF75C4" w:rsidP="00FF75C4">
            <w:pPr>
              <w:spacing w:before="21" w:line="240" w:lineRule="auto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45EB13A2" w14:textId="77777777" w:rsidR="00FF75C4" w:rsidRPr="00FF75C4" w:rsidRDefault="00FF75C4" w:rsidP="00FF75C4">
            <w:pPr>
              <w:spacing w:before="21" w:line="240" w:lineRule="auto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665D14E0" w14:textId="77777777" w:rsidR="00FF75C4" w:rsidRPr="00FF75C4" w:rsidRDefault="00FF75C4" w:rsidP="00FF75C4">
            <w:pPr>
              <w:spacing w:before="21" w:line="240" w:lineRule="auto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1BF6CC37" w14:textId="77777777" w:rsidR="00FF75C4" w:rsidRPr="00FF75C4" w:rsidRDefault="00FF75C4" w:rsidP="00FF75C4">
            <w:pPr>
              <w:spacing w:before="21" w:line="240" w:lineRule="auto"/>
              <w:ind w:left="557" w:right="55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1593DE26" w14:textId="77777777" w:rsidTr="00667D8F">
        <w:trPr>
          <w:trHeight w:val="225"/>
        </w:trPr>
        <w:tc>
          <w:tcPr>
            <w:tcW w:w="8548" w:type="dxa"/>
            <w:gridSpan w:val="7"/>
          </w:tcPr>
          <w:p w14:paraId="6B5ACDBE" w14:textId="77777777" w:rsidR="00FF75C4" w:rsidRPr="00FF75C4" w:rsidRDefault="00FF75C4" w:rsidP="00FF75C4">
            <w:pPr>
              <w:spacing w:line="194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Септембарски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760FBB58" w14:textId="77777777" w:rsidTr="00667D8F">
        <w:trPr>
          <w:trHeight w:val="390"/>
        </w:trPr>
        <w:tc>
          <w:tcPr>
            <w:tcW w:w="1404" w:type="dxa"/>
          </w:tcPr>
          <w:p w14:paraId="64BE0F79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6A649395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2F7EBA49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2BBD3F5D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16349925" w14:textId="77777777" w:rsidR="00FF75C4" w:rsidRPr="00FF75C4" w:rsidRDefault="00FF75C4" w:rsidP="00FF75C4">
            <w:pPr>
              <w:spacing w:before="94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7AE3E96B" w14:textId="77777777" w:rsidR="00FF75C4" w:rsidRPr="00FF75C4" w:rsidRDefault="00FF75C4" w:rsidP="00FF75C4">
            <w:pPr>
              <w:spacing w:before="94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147EAAEE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5A702614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1B71C142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3A5871A9" w14:textId="77777777" w:rsidTr="00667D8F">
        <w:trPr>
          <w:trHeight w:val="222"/>
        </w:trPr>
        <w:tc>
          <w:tcPr>
            <w:tcW w:w="1404" w:type="dxa"/>
          </w:tcPr>
          <w:p w14:paraId="54930BEA" w14:textId="77777777" w:rsidR="00FF75C4" w:rsidRPr="00FF75C4" w:rsidRDefault="00FF75C4" w:rsidP="00FF75C4">
            <w:pPr>
              <w:spacing w:line="183" w:lineRule="exact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283CEE0B" w14:textId="77777777" w:rsidR="00FF75C4" w:rsidRPr="00FF75C4" w:rsidRDefault="00FF75C4" w:rsidP="00FF75C4">
            <w:pPr>
              <w:spacing w:before="21" w:line="182" w:lineRule="exact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4484F443" w14:textId="77777777" w:rsidR="00FF75C4" w:rsidRPr="00FF75C4" w:rsidRDefault="00FF75C4" w:rsidP="00FF75C4">
            <w:pPr>
              <w:spacing w:before="21" w:line="182" w:lineRule="exact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3B9B8721" w14:textId="77777777" w:rsidR="00FF75C4" w:rsidRPr="00FF75C4" w:rsidRDefault="00FF75C4" w:rsidP="00FF75C4">
            <w:pPr>
              <w:spacing w:before="21" w:line="182" w:lineRule="exact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589BE031" w14:textId="77777777" w:rsidR="00FF75C4" w:rsidRPr="00FF75C4" w:rsidRDefault="00FF75C4" w:rsidP="00FF75C4">
            <w:pPr>
              <w:spacing w:before="21" w:line="182" w:lineRule="exact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6EF4A485" w14:textId="77777777" w:rsidR="00FF75C4" w:rsidRPr="00FF75C4" w:rsidRDefault="00FF75C4" w:rsidP="00FF75C4">
            <w:pPr>
              <w:spacing w:before="21" w:line="182" w:lineRule="exact"/>
              <w:ind w:left="557" w:right="55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0C0CE6A5" w14:textId="77777777" w:rsidTr="00667D8F">
        <w:trPr>
          <w:trHeight w:val="225"/>
        </w:trPr>
        <w:tc>
          <w:tcPr>
            <w:tcW w:w="8548" w:type="dxa"/>
            <w:gridSpan w:val="7"/>
          </w:tcPr>
          <w:p w14:paraId="6E0D373C" w14:textId="77777777" w:rsidR="00FF75C4" w:rsidRPr="00FF75C4" w:rsidRDefault="00FF75C4" w:rsidP="00FF75C4">
            <w:pPr>
              <w:spacing w:before="1" w:line="240" w:lineRule="auto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Октобарски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40878D86" w14:textId="77777777" w:rsidTr="00667D8F">
        <w:trPr>
          <w:trHeight w:val="390"/>
        </w:trPr>
        <w:tc>
          <w:tcPr>
            <w:tcW w:w="1404" w:type="dxa"/>
          </w:tcPr>
          <w:p w14:paraId="65F90681" w14:textId="77777777" w:rsidR="00FF75C4" w:rsidRPr="00FF75C4" w:rsidRDefault="00FF75C4" w:rsidP="00FF75C4">
            <w:pPr>
              <w:spacing w:before="1" w:line="195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1D7B7668" w14:textId="77777777" w:rsidR="00FF75C4" w:rsidRPr="00FF75C4" w:rsidRDefault="00FF75C4" w:rsidP="00FF75C4">
            <w:pPr>
              <w:spacing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247A2AB5" w14:textId="77777777" w:rsidR="00FF75C4" w:rsidRPr="00FF75C4" w:rsidRDefault="00FF75C4" w:rsidP="00FF75C4">
            <w:pPr>
              <w:spacing w:before="1" w:line="195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7DC51AB2" w14:textId="77777777" w:rsidR="00FF75C4" w:rsidRPr="00FF75C4" w:rsidRDefault="00FF75C4" w:rsidP="00FF75C4">
            <w:pPr>
              <w:spacing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0D9E20AB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0657F94C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78037C6C" w14:textId="77777777" w:rsidR="00FF75C4" w:rsidRPr="00FF75C4" w:rsidRDefault="00FF75C4" w:rsidP="00FF75C4">
            <w:pPr>
              <w:spacing w:before="1" w:line="195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38C934B2" w14:textId="77777777" w:rsidR="00FF75C4" w:rsidRPr="00FF75C4" w:rsidRDefault="00FF75C4" w:rsidP="00FF75C4">
            <w:pPr>
              <w:spacing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19F75514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7291DD5F" w14:textId="77777777" w:rsidTr="00667D8F">
        <w:trPr>
          <w:trHeight w:val="225"/>
        </w:trPr>
        <w:tc>
          <w:tcPr>
            <w:tcW w:w="1404" w:type="dxa"/>
          </w:tcPr>
          <w:p w14:paraId="2B4D1C6E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48487E21" w14:textId="77777777" w:rsidR="00FF75C4" w:rsidRPr="00FF75C4" w:rsidRDefault="00FF75C4" w:rsidP="00FF75C4">
            <w:pPr>
              <w:spacing w:before="23" w:line="183" w:lineRule="exact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201B8D7C" w14:textId="77777777" w:rsidR="00FF75C4" w:rsidRPr="00FF75C4" w:rsidRDefault="00FF75C4" w:rsidP="00FF75C4">
            <w:pPr>
              <w:spacing w:before="23" w:line="183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5C0F8B30" w14:textId="77777777" w:rsidR="00FF75C4" w:rsidRPr="00FF75C4" w:rsidRDefault="00FF75C4" w:rsidP="00FF75C4">
            <w:pPr>
              <w:spacing w:before="23" w:line="183" w:lineRule="exact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5B5B92AB" w14:textId="77777777" w:rsidR="00FF75C4" w:rsidRPr="00FF75C4" w:rsidRDefault="00FF75C4" w:rsidP="00FF75C4">
            <w:pPr>
              <w:spacing w:before="23" w:line="183" w:lineRule="exact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631688FA" w14:textId="77777777" w:rsidR="00FF75C4" w:rsidRPr="00FF75C4" w:rsidRDefault="00FF75C4" w:rsidP="00FF75C4">
            <w:pPr>
              <w:spacing w:before="23" w:line="183" w:lineRule="exact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</w:tbl>
    <w:p w14:paraId="60E67DB2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FF75C4">
        <w:rPr>
          <w:rFonts w:ascii="Times New Roman"/>
          <w:sz w:val="16"/>
        </w:rPr>
        <w:tab/>
      </w:r>
      <w:r w:rsidRPr="00FF75C4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31. Табеларни приказ излазности, пролазности и просјечне осјене студената из предмета Креирање инклузивне политике, културе и праксе у на студијском програму другог циклуса студија, Специјална едукација и рехабилитацијау академској 2022/23. години</w:t>
      </w:r>
    </w:p>
    <w:p w14:paraId="0570FCFE" w14:textId="77777777" w:rsidR="00FF75C4" w:rsidRPr="00FF75C4" w:rsidRDefault="00FF75C4" w:rsidP="00FF75C4">
      <w:pPr>
        <w:tabs>
          <w:tab w:val="left" w:pos="1100"/>
        </w:tabs>
        <w:spacing w:line="259" w:lineRule="auto"/>
        <w:rPr>
          <w:rFonts w:ascii="Times New Roman"/>
          <w:sz w:val="16"/>
        </w:rPr>
      </w:pPr>
    </w:p>
    <w:p w14:paraId="5AA66241" w14:textId="77777777" w:rsidR="00FF75C4" w:rsidRPr="00FF75C4" w:rsidRDefault="00FF75C4" w:rsidP="00FF75C4">
      <w:pPr>
        <w:tabs>
          <w:tab w:val="left" w:pos="1100"/>
        </w:tabs>
        <w:spacing w:line="259" w:lineRule="auto"/>
        <w:rPr>
          <w:rFonts w:ascii="Times New Roman"/>
          <w:sz w:val="16"/>
        </w:rPr>
        <w:sectPr w:rsidR="00FF75C4" w:rsidRPr="00FF75C4" w:rsidSect="00FF75C4">
          <w:pgSz w:w="12240" w:h="15840"/>
          <w:pgMar w:top="1440" w:right="1720" w:bottom="280" w:left="1720" w:header="720" w:footer="720" w:gutter="0"/>
          <w:cols w:space="720"/>
        </w:sectPr>
      </w:pPr>
      <w:r w:rsidRPr="00FF75C4">
        <w:rPr>
          <w:rFonts w:ascii="Times New Roman"/>
          <w:sz w:val="16"/>
        </w:rPr>
        <w:tab/>
      </w: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2"/>
        <w:gridCol w:w="1404"/>
        <w:gridCol w:w="1402"/>
        <w:gridCol w:w="1020"/>
        <w:gridCol w:w="384"/>
        <w:gridCol w:w="1532"/>
      </w:tblGrid>
      <w:tr w:rsidR="00FF75C4" w:rsidRPr="00FF75C4" w14:paraId="496176AA" w14:textId="77777777" w:rsidTr="00667D8F">
        <w:trPr>
          <w:trHeight w:val="232"/>
        </w:trPr>
        <w:tc>
          <w:tcPr>
            <w:tcW w:w="1404" w:type="dxa"/>
          </w:tcPr>
          <w:p w14:paraId="3C144A7B" w14:textId="77777777" w:rsidR="00FF75C4" w:rsidRPr="00FF75C4" w:rsidRDefault="00FF75C4" w:rsidP="00FF75C4">
            <w:pPr>
              <w:spacing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5228" w:type="dxa"/>
            <w:gridSpan w:val="4"/>
          </w:tcPr>
          <w:p w14:paraId="717A159D" w14:textId="77777777" w:rsidR="00FF75C4" w:rsidRPr="00FF75C4" w:rsidRDefault="00FF75C4" w:rsidP="00FF75C4">
            <w:pPr>
              <w:spacing w:line="194" w:lineRule="exact"/>
              <w:ind w:left="1356"/>
              <w:rPr>
                <w:rFonts w:ascii="Times New Roman" w:hAnsi="Times New Roman" w:cs="Calibri"/>
                <w:b/>
                <w:sz w:val="16"/>
              </w:rPr>
            </w:pPr>
            <w:proofErr w:type="spellStart"/>
            <w:r w:rsidRPr="00FF75C4">
              <w:rPr>
                <w:rFonts w:cs="Calibri"/>
                <w:b/>
                <w:sz w:val="16"/>
              </w:rPr>
              <w:t>Предмет</w:t>
            </w:r>
            <w:proofErr w:type="spellEnd"/>
            <w:r w:rsidRPr="00FF75C4">
              <w:rPr>
                <w:rFonts w:ascii="Times New Roman" w:hAnsi="Times New Roman" w:cs="Calibri"/>
                <w:b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b/>
                <w:spacing w:val="-3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ТРЕТМАН</w:t>
            </w:r>
            <w:r w:rsidRPr="00FF75C4">
              <w:rPr>
                <w:rFonts w:ascii="Times New Roman" w:hAnsi="Times New Roman" w:cs="Calibri"/>
                <w:b/>
                <w:spacing w:val="-3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b/>
                <w:sz w:val="16"/>
              </w:rPr>
              <w:t>ПОКРЕТОМ</w:t>
            </w:r>
          </w:p>
        </w:tc>
        <w:tc>
          <w:tcPr>
            <w:tcW w:w="1916" w:type="dxa"/>
            <w:gridSpan w:val="2"/>
          </w:tcPr>
          <w:p w14:paraId="739C2C6E" w14:textId="77777777" w:rsidR="00FF75C4" w:rsidRPr="00FF75C4" w:rsidRDefault="00FF75C4" w:rsidP="00FF75C4">
            <w:pPr>
              <w:spacing w:line="194" w:lineRule="exact"/>
              <w:ind w:left="518"/>
              <w:rPr>
                <w:rFonts w:ascii="Times New Roman" w:hAnsi="Times New Roman"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Семестар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:</w:t>
            </w:r>
            <w:r w:rsidRPr="00FF75C4">
              <w:rPr>
                <w:rFonts w:ascii="Times New Roman" w:hAnsi="Times New Roman" w:cs="Calibri"/>
                <w:spacing w:val="38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II</w:t>
            </w:r>
          </w:p>
        </w:tc>
      </w:tr>
      <w:tr w:rsidR="00FF75C4" w:rsidRPr="00FF75C4" w14:paraId="44EB81E8" w14:textId="77777777" w:rsidTr="00667D8F">
        <w:trPr>
          <w:trHeight w:val="232"/>
        </w:trPr>
        <w:tc>
          <w:tcPr>
            <w:tcW w:w="8548" w:type="dxa"/>
            <w:gridSpan w:val="7"/>
          </w:tcPr>
          <w:p w14:paraId="3B123797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Јануарско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фебруарски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375032EC" w14:textId="77777777" w:rsidTr="00667D8F">
        <w:trPr>
          <w:trHeight w:val="390"/>
        </w:trPr>
        <w:tc>
          <w:tcPr>
            <w:tcW w:w="1404" w:type="dxa"/>
          </w:tcPr>
          <w:p w14:paraId="19E38A42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493BCBCF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1606A921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1893242B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5FDF3C8B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12227FCF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508DDD79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6D764A6A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6E11AE14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1B046105" w14:textId="77777777" w:rsidTr="00667D8F">
        <w:trPr>
          <w:trHeight w:val="225"/>
        </w:trPr>
        <w:tc>
          <w:tcPr>
            <w:tcW w:w="1404" w:type="dxa"/>
          </w:tcPr>
          <w:p w14:paraId="1ABE52BD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1278EFAF" w14:textId="77777777" w:rsidR="00FF75C4" w:rsidRPr="00FF75C4" w:rsidRDefault="00FF75C4" w:rsidP="00FF75C4">
            <w:pPr>
              <w:spacing w:before="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448FC9F1" w14:textId="77777777" w:rsidR="00FF75C4" w:rsidRPr="00FF75C4" w:rsidRDefault="00FF75C4" w:rsidP="00FF75C4">
            <w:pPr>
              <w:spacing w:before="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5B42F352" w14:textId="77777777" w:rsidR="00FF75C4" w:rsidRPr="00FF75C4" w:rsidRDefault="00FF75C4" w:rsidP="00FF75C4">
            <w:pPr>
              <w:spacing w:before="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327D89A6" w14:textId="77777777" w:rsidR="00FF75C4" w:rsidRPr="00FF75C4" w:rsidRDefault="00FF75C4" w:rsidP="00FF75C4">
            <w:pPr>
              <w:spacing w:before="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15167E9F" w14:textId="77777777" w:rsidR="00FF75C4" w:rsidRPr="00FF75C4" w:rsidRDefault="00FF75C4" w:rsidP="00FF75C4">
            <w:pPr>
              <w:spacing w:before="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435B6DE7" w14:textId="77777777" w:rsidTr="00667D8F">
        <w:trPr>
          <w:trHeight w:val="225"/>
        </w:trPr>
        <w:tc>
          <w:tcPr>
            <w:tcW w:w="8548" w:type="dxa"/>
            <w:gridSpan w:val="7"/>
          </w:tcPr>
          <w:p w14:paraId="120ACCB1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Априлски</w:t>
            </w:r>
            <w:proofErr w:type="spellEnd"/>
            <w:r w:rsidRPr="00FF75C4">
              <w:rPr>
                <w:rFonts w:cs="Calibri"/>
                <w:spacing w:val="7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2D435270" w14:textId="77777777" w:rsidTr="00667D8F">
        <w:trPr>
          <w:trHeight w:val="390"/>
        </w:trPr>
        <w:tc>
          <w:tcPr>
            <w:tcW w:w="1404" w:type="dxa"/>
          </w:tcPr>
          <w:p w14:paraId="25941B53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3DE901EA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2EFB41C7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78174BFA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30CAAA1C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69ECCA69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3C1E20F8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6AE3A97A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3AE98FED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1BA9638F" w14:textId="77777777" w:rsidTr="00667D8F">
        <w:trPr>
          <w:trHeight w:val="225"/>
        </w:trPr>
        <w:tc>
          <w:tcPr>
            <w:tcW w:w="1404" w:type="dxa"/>
          </w:tcPr>
          <w:p w14:paraId="0ABE5647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43008F20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077F9459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446AC604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4F3B5D52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3377F2C6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2B875360" w14:textId="77777777" w:rsidTr="00667D8F">
        <w:trPr>
          <w:trHeight w:val="225"/>
        </w:trPr>
        <w:tc>
          <w:tcPr>
            <w:tcW w:w="8548" w:type="dxa"/>
            <w:gridSpan w:val="7"/>
          </w:tcPr>
          <w:p w14:paraId="4C5D1F51" w14:textId="77777777" w:rsidR="00FF75C4" w:rsidRPr="00FF75C4" w:rsidRDefault="00FF75C4" w:rsidP="00FF75C4">
            <w:pPr>
              <w:spacing w:line="194" w:lineRule="exact"/>
              <w:ind w:left="3045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Јунско</w:t>
            </w:r>
            <w:r w:rsidRPr="00FF75C4">
              <w:rPr>
                <w:rFonts w:ascii="Times New Roman" w:hAnsi="Times New Roman" w:cs="Calibri"/>
                <w:sz w:val="16"/>
              </w:rPr>
              <w:t>-</w:t>
            </w:r>
            <w:r w:rsidRPr="00FF75C4">
              <w:rPr>
                <w:rFonts w:cs="Calibri"/>
                <w:sz w:val="16"/>
              </w:rPr>
              <w:t>јулски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6F36131A" w14:textId="77777777" w:rsidTr="00667D8F">
        <w:trPr>
          <w:trHeight w:val="390"/>
        </w:trPr>
        <w:tc>
          <w:tcPr>
            <w:tcW w:w="1404" w:type="dxa"/>
          </w:tcPr>
          <w:p w14:paraId="01964167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7C57B061" w14:textId="77777777" w:rsidR="00FF75C4" w:rsidRPr="00FF75C4" w:rsidRDefault="00FF75C4" w:rsidP="00FF75C4">
            <w:pPr>
              <w:spacing w:line="177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4B1680A2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3951B4EC" w14:textId="77777777" w:rsidR="00FF75C4" w:rsidRPr="00FF75C4" w:rsidRDefault="00FF75C4" w:rsidP="00FF75C4">
            <w:pPr>
              <w:spacing w:line="177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0E96950F" w14:textId="77777777" w:rsidR="00FF75C4" w:rsidRPr="00FF75C4" w:rsidRDefault="00FF75C4" w:rsidP="00FF75C4">
            <w:pPr>
              <w:spacing w:before="94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41E11353" w14:textId="77777777" w:rsidR="00FF75C4" w:rsidRPr="00FF75C4" w:rsidRDefault="00FF75C4" w:rsidP="00FF75C4">
            <w:pPr>
              <w:spacing w:before="94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72AF3DCD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47E2DBD5" w14:textId="77777777" w:rsidR="00FF75C4" w:rsidRPr="00FF75C4" w:rsidRDefault="00FF75C4" w:rsidP="00FF75C4">
            <w:pPr>
              <w:spacing w:line="177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651845AE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6ADF19D8" w14:textId="77777777" w:rsidTr="00667D8F">
        <w:trPr>
          <w:trHeight w:val="222"/>
        </w:trPr>
        <w:tc>
          <w:tcPr>
            <w:tcW w:w="1404" w:type="dxa"/>
          </w:tcPr>
          <w:p w14:paraId="0887C60F" w14:textId="77777777" w:rsidR="00FF75C4" w:rsidRPr="00FF75C4" w:rsidRDefault="00FF75C4" w:rsidP="00FF75C4">
            <w:pPr>
              <w:spacing w:line="183" w:lineRule="exact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5BC5D96E" w14:textId="77777777" w:rsidR="00FF75C4" w:rsidRPr="00FF75C4" w:rsidRDefault="00FF75C4" w:rsidP="00FF75C4">
            <w:pPr>
              <w:spacing w:before="21" w:line="182" w:lineRule="exact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</w:tcPr>
          <w:p w14:paraId="503342B4" w14:textId="77777777" w:rsidR="00FF75C4" w:rsidRPr="00FF75C4" w:rsidRDefault="00FF75C4" w:rsidP="00FF75C4">
            <w:pPr>
              <w:spacing w:before="21" w:line="182" w:lineRule="exact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2" w:type="dxa"/>
          </w:tcPr>
          <w:p w14:paraId="5992C2E3" w14:textId="77777777" w:rsidR="00FF75C4" w:rsidRPr="00FF75C4" w:rsidRDefault="00FF75C4" w:rsidP="00FF75C4">
            <w:pPr>
              <w:spacing w:before="21" w:line="182" w:lineRule="exact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</w:t>
            </w:r>
          </w:p>
        </w:tc>
        <w:tc>
          <w:tcPr>
            <w:tcW w:w="1404" w:type="dxa"/>
            <w:gridSpan w:val="2"/>
          </w:tcPr>
          <w:p w14:paraId="6E4B73F3" w14:textId="77777777" w:rsidR="00FF75C4" w:rsidRPr="00FF75C4" w:rsidRDefault="00FF75C4" w:rsidP="00FF75C4">
            <w:pPr>
              <w:spacing w:before="21" w:line="182" w:lineRule="exact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10,00</w:t>
            </w:r>
          </w:p>
        </w:tc>
        <w:tc>
          <w:tcPr>
            <w:tcW w:w="1532" w:type="dxa"/>
          </w:tcPr>
          <w:p w14:paraId="5FAC2A49" w14:textId="77777777" w:rsidR="00FF75C4" w:rsidRPr="00FF75C4" w:rsidRDefault="00FF75C4" w:rsidP="00FF75C4">
            <w:pPr>
              <w:spacing w:before="21" w:line="182" w:lineRule="exact"/>
              <w:ind w:left="557" w:right="55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100%</w:t>
            </w:r>
          </w:p>
        </w:tc>
      </w:tr>
      <w:tr w:rsidR="00FF75C4" w:rsidRPr="00FF75C4" w14:paraId="793BA193" w14:textId="77777777" w:rsidTr="00667D8F">
        <w:trPr>
          <w:trHeight w:val="225"/>
        </w:trPr>
        <w:tc>
          <w:tcPr>
            <w:tcW w:w="8548" w:type="dxa"/>
            <w:gridSpan w:val="7"/>
          </w:tcPr>
          <w:p w14:paraId="0BEF5FD2" w14:textId="77777777" w:rsidR="00FF75C4" w:rsidRPr="00FF75C4" w:rsidRDefault="00FF75C4" w:rsidP="00FF75C4">
            <w:pPr>
              <w:spacing w:before="1" w:line="240" w:lineRule="auto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Септембарски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3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20F5ECB1" w14:textId="77777777" w:rsidTr="00667D8F">
        <w:trPr>
          <w:trHeight w:val="390"/>
        </w:trPr>
        <w:tc>
          <w:tcPr>
            <w:tcW w:w="1404" w:type="dxa"/>
          </w:tcPr>
          <w:p w14:paraId="7FB27DA2" w14:textId="77777777" w:rsidR="00FF75C4" w:rsidRPr="00FF75C4" w:rsidRDefault="00FF75C4" w:rsidP="00FF75C4">
            <w:pPr>
              <w:spacing w:before="1" w:line="195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7D8AAC27" w14:textId="77777777" w:rsidR="00FF75C4" w:rsidRPr="00FF75C4" w:rsidRDefault="00FF75C4" w:rsidP="00FF75C4">
            <w:pPr>
              <w:spacing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4BFB618F" w14:textId="77777777" w:rsidR="00FF75C4" w:rsidRPr="00FF75C4" w:rsidRDefault="00FF75C4" w:rsidP="00FF75C4">
            <w:pPr>
              <w:spacing w:before="1" w:line="195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05DA7B80" w14:textId="77777777" w:rsidR="00FF75C4" w:rsidRPr="00FF75C4" w:rsidRDefault="00FF75C4" w:rsidP="00FF75C4">
            <w:pPr>
              <w:spacing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29C09B18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5D0AA708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7CB6CA66" w14:textId="77777777" w:rsidR="00FF75C4" w:rsidRPr="00FF75C4" w:rsidRDefault="00FF75C4" w:rsidP="00FF75C4">
            <w:pPr>
              <w:spacing w:before="1" w:line="195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0B7FABDC" w14:textId="77777777" w:rsidR="00FF75C4" w:rsidRPr="00FF75C4" w:rsidRDefault="00FF75C4" w:rsidP="00FF75C4">
            <w:pPr>
              <w:spacing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3BF0D3B0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4FB56D81" w14:textId="77777777" w:rsidTr="00667D8F">
        <w:trPr>
          <w:trHeight w:val="225"/>
        </w:trPr>
        <w:tc>
          <w:tcPr>
            <w:tcW w:w="1404" w:type="dxa"/>
          </w:tcPr>
          <w:p w14:paraId="15860F68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5309B8BC" w14:textId="77777777" w:rsidR="00FF75C4" w:rsidRPr="00FF75C4" w:rsidRDefault="00FF75C4" w:rsidP="00FF75C4">
            <w:pPr>
              <w:spacing w:before="23" w:line="182" w:lineRule="exact"/>
              <w:ind w:left="7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3700E7BA" w14:textId="77777777" w:rsidR="00FF75C4" w:rsidRPr="00FF75C4" w:rsidRDefault="00FF75C4" w:rsidP="00FF75C4">
            <w:pPr>
              <w:spacing w:before="23" w:line="182" w:lineRule="exact"/>
              <w:ind w:left="1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38C6A5D5" w14:textId="77777777" w:rsidR="00FF75C4" w:rsidRPr="00FF75C4" w:rsidRDefault="00FF75C4" w:rsidP="00FF75C4">
            <w:pPr>
              <w:spacing w:before="23" w:line="182" w:lineRule="exact"/>
              <w:ind w:left="1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37D4BF5C" w14:textId="77777777" w:rsidR="00FF75C4" w:rsidRPr="00FF75C4" w:rsidRDefault="00FF75C4" w:rsidP="00FF75C4">
            <w:pPr>
              <w:spacing w:before="23" w:line="182" w:lineRule="exact"/>
              <w:ind w:left="92" w:right="82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77BE043C" w14:textId="77777777" w:rsidR="00FF75C4" w:rsidRPr="00FF75C4" w:rsidRDefault="00FF75C4" w:rsidP="00FF75C4">
            <w:pPr>
              <w:spacing w:before="23" w:line="182" w:lineRule="exact"/>
              <w:ind w:left="557" w:right="551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  <w:tr w:rsidR="00FF75C4" w:rsidRPr="00FF75C4" w14:paraId="15F71D4F" w14:textId="77777777" w:rsidTr="00667D8F">
        <w:trPr>
          <w:trHeight w:val="225"/>
        </w:trPr>
        <w:tc>
          <w:tcPr>
            <w:tcW w:w="8548" w:type="dxa"/>
            <w:gridSpan w:val="7"/>
          </w:tcPr>
          <w:p w14:paraId="7E36C381" w14:textId="77777777" w:rsidR="00FF75C4" w:rsidRPr="00FF75C4" w:rsidRDefault="00FF75C4" w:rsidP="00FF75C4">
            <w:pPr>
              <w:spacing w:line="195" w:lineRule="exact"/>
              <w:ind w:left="3042" w:right="3038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Октобарски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испитни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рок</w:t>
            </w:r>
            <w:proofErr w:type="spellEnd"/>
          </w:p>
        </w:tc>
      </w:tr>
      <w:tr w:rsidR="00FF75C4" w:rsidRPr="00FF75C4" w14:paraId="5A6B0571" w14:textId="77777777" w:rsidTr="00667D8F">
        <w:trPr>
          <w:trHeight w:val="390"/>
        </w:trPr>
        <w:tc>
          <w:tcPr>
            <w:tcW w:w="1404" w:type="dxa"/>
          </w:tcPr>
          <w:p w14:paraId="442C137A" w14:textId="77777777" w:rsidR="00FF75C4" w:rsidRPr="00FF75C4" w:rsidRDefault="00FF75C4" w:rsidP="00FF75C4">
            <w:pPr>
              <w:spacing w:line="194" w:lineRule="exact"/>
              <w:ind w:left="101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Академска</w:t>
            </w:r>
            <w:proofErr w:type="spellEnd"/>
          </w:p>
          <w:p w14:paraId="69F3F680" w14:textId="77777777" w:rsidR="00FF75C4" w:rsidRPr="00FF75C4" w:rsidRDefault="00FF75C4" w:rsidP="00FF75C4">
            <w:pPr>
              <w:spacing w:before="1" w:line="175" w:lineRule="exact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Година</w:t>
            </w:r>
            <w:proofErr w:type="spellEnd"/>
          </w:p>
        </w:tc>
        <w:tc>
          <w:tcPr>
            <w:tcW w:w="1402" w:type="dxa"/>
          </w:tcPr>
          <w:p w14:paraId="4F447BC5" w14:textId="77777777" w:rsidR="00FF75C4" w:rsidRPr="00FF75C4" w:rsidRDefault="00FF75C4" w:rsidP="00FF75C4">
            <w:pPr>
              <w:spacing w:line="194" w:lineRule="exact"/>
              <w:ind w:left="171" w:right="167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Пријављено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за</w:t>
            </w:r>
            <w:proofErr w:type="spellEnd"/>
          </w:p>
          <w:p w14:paraId="114D044B" w14:textId="77777777" w:rsidR="00FF75C4" w:rsidRPr="00FF75C4" w:rsidRDefault="00FF75C4" w:rsidP="00FF75C4">
            <w:pPr>
              <w:spacing w:before="1" w:line="175" w:lineRule="exact"/>
              <w:ind w:left="171" w:right="16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полагање</w:t>
            </w:r>
            <w:proofErr w:type="spellEnd"/>
          </w:p>
        </w:tc>
        <w:tc>
          <w:tcPr>
            <w:tcW w:w="1404" w:type="dxa"/>
          </w:tcPr>
          <w:p w14:paraId="52AA6EE9" w14:textId="77777777" w:rsidR="00FF75C4" w:rsidRPr="00FF75C4" w:rsidRDefault="00FF75C4" w:rsidP="00FF75C4">
            <w:pPr>
              <w:spacing w:before="97" w:line="240" w:lineRule="auto"/>
              <w:ind w:left="103" w:right="94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pacing w:val="2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pacing w:val="4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</w:p>
        </w:tc>
        <w:tc>
          <w:tcPr>
            <w:tcW w:w="1402" w:type="dxa"/>
          </w:tcPr>
          <w:p w14:paraId="6F6DCD4A" w14:textId="77777777" w:rsidR="00FF75C4" w:rsidRPr="00FF75C4" w:rsidRDefault="00FF75C4" w:rsidP="00FF75C4">
            <w:pPr>
              <w:spacing w:before="97" w:line="240" w:lineRule="auto"/>
              <w:ind w:left="171" w:right="159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Положило</w:t>
            </w:r>
            <w:proofErr w:type="spellEnd"/>
          </w:p>
        </w:tc>
        <w:tc>
          <w:tcPr>
            <w:tcW w:w="1404" w:type="dxa"/>
            <w:gridSpan w:val="2"/>
          </w:tcPr>
          <w:p w14:paraId="62697842" w14:textId="77777777" w:rsidR="00FF75C4" w:rsidRPr="00FF75C4" w:rsidRDefault="00FF75C4" w:rsidP="00FF75C4">
            <w:pPr>
              <w:spacing w:line="194" w:lineRule="exact"/>
              <w:ind w:left="92" w:right="83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Просјечна</w:t>
            </w:r>
            <w:proofErr w:type="spellEnd"/>
            <w:r w:rsidRPr="00FF75C4">
              <w:rPr>
                <w:rFonts w:cs="Calibri"/>
                <w:spacing w:val="1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оцјена</w:t>
            </w:r>
            <w:proofErr w:type="spellEnd"/>
          </w:p>
          <w:p w14:paraId="033756DE" w14:textId="77777777" w:rsidR="00FF75C4" w:rsidRPr="00FF75C4" w:rsidRDefault="00FF75C4" w:rsidP="00FF75C4">
            <w:pPr>
              <w:spacing w:before="1" w:line="175" w:lineRule="exact"/>
              <w:ind w:left="92" w:right="82"/>
              <w:jc w:val="center"/>
              <w:rPr>
                <w:rFonts w:cs="Calibri"/>
                <w:sz w:val="16"/>
              </w:rPr>
            </w:pPr>
            <w:proofErr w:type="spellStart"/>
            <w:r w:rsidRPr="00FF75C4">
              <w:rPr>
                <w:rFonts w:cs="Calibri"/>
                <w:sz w:val="16"/>
              </w:rPr>
              <w:t>положених</w:t>
            </w:r>
            <w:proofErr w:type="spellEnd"/>
          </w:p>
        </w:tc>
        <w:tc>
          <w:tcPr>
            <w:tcW w:w="1532" w:type="dxa"/>
          </w:tcPr>
          <w:p w14:paraId="7D0C42C9" w14:textId="77777777" w:rsidR="00FF75C4" w:rsidRPr="00FF75C4" w:rsidRDefault="00FF75C4" w:rsidP="00FF75C4">
            <w:pPr>
              <w:spacing w:line="180" w:lineRule="atLeast"/>
              <w:ind w:left="516" w:right="114" w:hanging="385"/>
              <w:rPr>
                <w:rFonts w:ascii="Times New Roman" w:hAnsi="Times New Roman" w:cs="Calibri"/>
                <w:sz w:val="16"/>
              </w:rPr>
            </w:pPr>
            <w:r w:rsidRPr="00FF75C4">
              <w:rPr>
                <w:rFonts w:ascii="Times New Roman" w:hAnsi="Times New Roman" w:cs="Calibri"/>
                <w:sz w:val="16"/>
              </w:rPr>
              <w:t>(</w:t>
            </w:r>
            <w:proofErr w:type="spellStart"/>
            <w:r w:rsidRPr="00FF75C4">
              <w:rPr>
                <w:rFonts w:cs="Calibri"/>
                <w:sz w:val="16"/>
              </w:rPr>
              <w:t>Изашло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на</w:t>
            </w:r>
            <w:proofErr w:type="spellEnd"/>
            <w:r w:rsidRPr="00FF75C4">
              <w:rPr>
                <w:rFonts w:cs="Calibri"/>
                <w:sz w:val="16"/>
              </w:rPr>
              <w:t xml:space="preserve"> </w:t>
            </w:r>
            <w:proofErr w:type="spellStart"/>
            <w:r w:rsidRPr="00FF75C4">
              <w:rPr>
                <w:rFonts w:cs="Calibri"/>
                <w:sz w:val="16"/>
              </w:rPr>
              <w:t>испит</w:t>
            </w:r>
            <w:proofErr w:type="spellEnd"/>
            <w:r w:rsidRPr="00FF75C4">
              <w:rPr>
                <w:rFonts w:ascii="Times New Roman" w:hAnsi="Times New Roman" w:cs="Calibri"/>
                <w:sz w:val="16"/>
              </w:rPr>
              <w:t>)</w:t>
            </w:r>
            <w:r w:rsidRPr="00FF75C4">
              <w:rPr>
                <w:rFonts w:ascii="Times New Roman" w:hAnsi="Times New Roman" w:cs="Calibri"/>
                <w:spacing w:val="-37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x</w:t>
            </w:r>
            <w:r w:rsidRPr="00FF75C4">
              <w:rPr>
                <w:rFonts w:ascii="Times New Roman" w:hAnsi="Times New Roman" w:cs="Calibri"/>
                <w:spacing w:val="-1"/>
                <w:sz w:val="16"/>
              </w:rPr>
              <w:t xml:space="preserve"> </w:t>
            </w:r>
            <w:r w:rsidRPr="00FF75C4">
              <w:rPr>
                <w:rFonts w:ascii="Times New Roman" w:hAnsi="Times New Roman" w:cs="Calibri"/>
                <w:sz w:val="16"/>
              </w:rPr>
              <w:t>100%</w:t>
            </w:r>
          </w:p>
        </w:tc>
      </w:tr>
      <w:tr w:rsidR="00FF75C4" w:rsidRPr="00FF75C4" w14:paraId="40B9F1CD" w14:textId="77777777" w:rsidTr="00667D8F">
        <w:trPr>
          <w:trHeight w:val="225"/>
        </w:trPr>
        <w:tc>
          <w:tcPr>
            <w:tcW w:w="1404" w:type="dxa"/>
          </w:tcPr>
          <w:p w14:paraId="56BCAA86" w14:textId="77777777" w:rsidR="00FF75C4" w:rsidRPr="00FF75C4" w:rsidRDefault="00FF75C4" w:rsidP="00FF75C4">
            <w:pPr>
              <w:spacing w:before="1" w:line="240" w:lineRule="auto"/>
              <w:ind w:left="103" w:right="93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2022/23</w:t>
            </w:r>
          </w:p>
        </w:tc>
        <w:tc>
          <w:tcPr>
            <w:tcW w:w="1402" w:type="dxa"/>
          </w:tcPr>
          <w:p w14:paraId="1EE6B4CB" w14:textId="77777777" w:rsidR="00FF75C4" w:rsidRPr="00FF75C4" w:rsidRDefault="00FF75C4" w:rsidP="00FF75C4">
            <w:pPr>
              <w:spacing w:before="21" w:line="240" w:lineRule="auto"/>
              <w:ind w:left="4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</w:tcPr>
          <w:p w14:paraId="13B2889F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2" w:type="dxa"/>
          </w:tcPr>
          <w:p w14:paraId="432FEA11" w14:textId="77777777" w:rsidR="00FF75C4" w:rsidRPr="00FF75C4" w:rsidRDefault="00FF75C4" w:rsidP="00FF75C4">
            <w:pPr>
              <w:spacing w:before="21" w:line="240" w:lineRule="auto"/>
              <w:ind w:left="10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404" w:type="dxa"/>
            <w:gridSpan w:val="2"/>
          </w:tcPr>
          <w:p w14:paraId="203371C2" w14:textId="77777777" w:rsidR="00FF75C4" w:rsidRPr="00FF75C4" w:rsidRDefault="00FF75C4" w:rsidP="00FF75C4">
            <w:pPr>
              <w:spacing w:before="21" w:line="240" w:lineRule="auto"/>
              <w:ind w:left="8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  <w:tc>
          <w:tcPr>
            <w:tcW w:w="1532" w:type="dxa"/>
          </w:tcPr>
          <w:p w14:paraId="709FE24F" w14:textId="77777777" w:rsidR="00FF75C4" w:rsidRPr="00FF75C4" w:rsidRDefault="00FF75C4" w:rsidP="00FF75C4">
            <w:pPr>
              <w:spacing w:before="21" w:line="240" w:lineRule="auto"/>
              <w:ind w:left="6"/>
              <w:jc w:val="center"/>
              <w:rPr>
                <w:rFonts w:ascii="Times New Roman" w:cs="Calibri"/>
                <w:sz w:val="16"/>
              </w:rPr>
            </w:pPr>
            <w:r w:rsidRPr="00FF75C4">
              <w:rPr>
                <w:rFonts w:ascii="Times New Roman" w:cs="Calibri"/>
                <w:sz w:val="16"/>
              </w:rPr>
              <w:t>-</w:t>
            </w:r>
          </w:p>
        </w:tc>
      </w:tr>
    </w:tbl>
    <w:p w14:paraId="387E1E1D" w14:textId="77777777" w:rsidR="00FF75C4" w:rsidRPr="00FF75C4" w:rsidRDefault="00FF75C4" w:rsidP="00FF75C4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FF75C4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32. Табеларни приказ излазности, пролазности и просјечне осјене студената из предмета Третман покретом на студијском програму другог циклуса студија, Специјална едукација и рехабилитацијау академској 2022/23. години</w:t>
      </w:r>
    </w:p>
    <w:p w14:paraId="595613CD" w14:textId="77777777" w:rsidR="00FF75C4" w:rsidRPr="00FF75C4" w:rsidRDefault="00FF75C4" w:rsidP="00FF75C4">
      <w:pPr>
        <w:spacing w:line="259" w:lineRule="auto"/>
        <w:rPr>
          <w:lang w:val="sr-Cyrl-BA"/>
        </w:rPr>
      </w:pPr>
    </w:p>
    <w:p w14:paraId="43AA1086" w14:textId="77777777" w:rsidR="00FF75C4" w:rsidRDefault="00FF75C4" w:rsidP="00323313">
      <w:pPr>
        <w:rPr>
          <w:lang w:val="sr-Cyrl-BA"/>
        </w:rPr>
      </w:pPr>
    </w:p>
    <w:p w14:paraId="4F0235CE" w14:textId="77777777" w:rsidR="005B62DE" w:rsidRDefault="005B62DE" w:rsidP="00323313">
      <w:pPr>
        <w:rPr>
          <w:lang w:val="sr-Cyrl-BA"/>
        </w:rPr>
      </w:pPr>
    </w:p>
    <w:p w14:paraId="2D6305F1" w14:textId="77777777" w:rsidR="005B62DE" w:rsidRDefault="005B62DE" w:rsidP="00323313">
      <w:pPr>
        <w:rPr>
          <w:lang w:val="sr-Cyrl-BA"/>
        </w:rPr>
      </w:pPr>
    </w:p>
    <w:p w14:paraId="37532945" w14:textId="77777777" w:rsidR="005B62DE" w:rsidRDefault="005B62DE" w:rsidP="00323313">
      <w:pPr>
        <w:rPr>
          <w:lang w:val="sr-Cyrl-BA"/>
        </w:rPr>
      </w:pPr>
    </w:p>
    <w:p w14:paraId="50439757" w14:textId="77777777" w:rsidR="005B62DE" w:rsidRDefault="005B62DE" w:rsidP="00323313">
      <w:pPr>
        <w:rPr>
          <w:lang w:val="sr-Cyrl-BA"/>
        </w:rPr>
      </w:pPr>
    </w:p>
    <w:p w14:paraId="618CF885" w14:textId="77777777" w:rsidR="005B62DE" w:rsidRDefault="005B62DE" w:rsidP="00323313">
      <w:pPr>
        <w:rPr>
          <w:lang w:val="sr-Cyrl-BA"/>
        </w:rPr>
      </w:pPr>
    </w:p>
    <w:p w14:paraId="0BAAD412" w14:textId="77777777" w:rsidR="005B62DE" w:rsidRDefault="005B62DE" w:rsidP="00323313">
      <w:pPr>
        <w:rPr>
          <w:lang w:val="sr-Cyrl-BA"/>
        </w:rPr>
      </w:pPr>
    </w:p>
    <w:p w14:paraId="2CA76A8A" w14:textId="77777777" w:rsidR="005B62DE" w:rsidRDefault="005B62DE" w:rsidP="00323313">
      <w:pPr>
        <w:rPr>
          <w:lang w:val="sr-Cyrl-BA"/>
        </w:rPr>
      </w:pPr>
    </w:p>
    <w:p w14:paraId="2E32B1BC" w14:textId="77777777" w:rsidR="005B62DE" w:rsidRDefault="005B62DE" w:rsidP="00323313">
      <w:pPr>
        <w:rPr>
          <w:lang w:val="sr-Cyrl-BA"/>
        </w:rPr>
      </w:pPr>
    </w:p>
    <w:p w14:paraId="502C44D6" w14:textId="77777777" w:rsidR="005B62DE" w:rsidRDefault="005B62DE" w:rsidP="00323313">
      <w:pPr>
        <w:rPr>
          <w:lang w:val="sr-Cyrl-BA"/>
        </w:rPr>
      </w:pPr>
    </w:p>
    <w:p w14:paraId="03379E33" w14:textId="77777777" w:rsidR="005B62DE" w:rsidRDefault="005B62DE" w:rsidP="00323313">
      <w:pPr>
        <w:rPr>
          <w:lang w:val="sr-Cyrl-BA"/>
        </w:rPr>
      </w:pPr>
    </w:p>
    <w:p w14:paraId="6FDA7223" w14:textId="77777777" w:rsidR="005B62DE" w:rsidRDefault="005B62DE" w:rsidP="00323313">
      <w:pPr>
        <w:rPr>
          <w:lang w:val="sr-Cyrl-BA"/>
        </w:rPr>
      </w:pPr>
    </w:p>
    <w:p w14:paraId="4AFFA8B5" w14:textId="77777777" w:rsidR="005B62DE" w:rsidRDefault="005B62DE" w:rsidP="00323313">
      <w:pPr>
        <w:rPr>
          <w:lang w:val="sr-Cyrl-BA"/>
        </w:rPr>
      </w:pPr>
    </w:p>
    <w:p w14:paraId="645BB39E" w14:textId="77777777" w:rsidR="005B62DE" w:rsidRDefault="005B62DE" w:rsidP="00323313">
      <w:pPr>
        <w:rPr>
          <w:lang w:val="sr-Cyrl-BA"/>
        </w:rPr>
      </w:pPr>
    </w:p>
    <w:p w14:paraId="728B094D" w14:textId="77777777" w:rsidR="005B62DE" w:rsidRDefault="005B62DE" w:rsidP="00323313">
      <w:pPr>
        <w:rPr>
          <w:lang w:val="sr-Cyrl-BA"/>
        </w:rPr>
      </w:pPr>
    </w:p>
    <w:p w14:paraId="5F4C50EE" w14:textId="77777777" w:rsidR="005B62DE" w:rsidRDefault="005B62DE" w:rsidP="00323313">
      <w:pPr>
        <w:rPr>
          <w:lang w:val="sr-Cyrl-BA"/>
        </w:rPr>
      </w:pPr>
    </w:p>
    <w:p w14:paraId="0483A0FB" w14:textId="3BFED97C" w:rsidR="005B62DE" w:rsidRPr="005B62DE" w:rsidRDefault="005B62DE" w:rsidP="005B62DE">
      <w:pPr>
        <w:pStyle w:val="Heading2"/>
        <w:numPr>
          <w:ilvl w:val="0"/>
          <w:numId w:val="20"/>
        </w:numPr>
        <w:ind w:left="36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43" w:name="_Toc184813622"/>
      <w:bookmarkStart w:id="144" w:name="_Toc186291215"/>
      <w:r w:rsidRPr="005B62D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Мобилност академског особља и студената</w:t>
      </w:r>
      <w:bookmarkEnd w:id="143"/>
      <w:bookmarkEnd w:id="144"/>
    </w:p>
    <w:p w14:paraId="48C3687E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0B8C832B" w14:textId="77777777" w:rsidR="005B62DE" w:rsidRPr="005B62DE" w:rsidRDefault="005B62DE" w:rsidP="005B62DE">
      <w:pPr>
        <w:spacing w:line="276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Мобилност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академског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особља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студената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важан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аспект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Болоњског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процеса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Она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има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</w:t>
      </w:r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циљ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промовисање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међународне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сарадње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разм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>ј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ену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знања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искустава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као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развој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интеркултуралних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компетенција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код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студената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наставног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особља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>.</w:t>
      </w:r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Када је ријеч о м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обилите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академског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особља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он</w:t>
      </w:r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обухвата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размене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наставника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истраживача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других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запослених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високошколским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установама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890B07C" w14:textId="77777777" w:rsidR="005B62DE" w:rsidRPr="005B62DE" w:rsidRDefault="005B62DE" w:rsidP="005B62DE">
      <w:pPr>
        <w:spacing w:line="276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bs-Cyrl-BA"/>
        </w:rPr>
      </w:pP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Мобил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>ност</w:t>
      </w:r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студената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подразум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>иј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ева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разм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>ј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ене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студената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између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високошколских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установа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различитим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земљама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Одлазне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разм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>ј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ене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омогућавају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студентима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студирају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обављају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праксу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иностранству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стичући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тако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међународно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искуство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језичке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>ј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ештине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интеркултуралну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ос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>ј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етљивост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ширећи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свој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хоризонт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Долазне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разм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>ј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ене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омогућавају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страним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студентима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студирају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домаћим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универзитетима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упознајући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новим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академским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окружењем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културама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начинима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живота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>.</w:t>
      </w:r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Мобилитет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академског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особља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студената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олакшава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различите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програме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као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што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Ерасмус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+, и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други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Ови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програми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пружају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финансијску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подршку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путовања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стипендије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см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  <w:lang w:val="sr-Cyrl-RS"/>
        </w:rPr>
        <w:t>ј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ештај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друге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трошкове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везане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62DE">
        <w:rPr>
          <w:rFonts w:ascii="Times New Roman" w:hAnsi="Times New Roman"/>
          <w:color w:val="000000"/>
          <w:sz w:val="24"/>
          <w:szCs w:val="24"/>
        </w:rPr>
        <w:t>мобилност</w:t>
      </w:r>
      <w:proofErr w:type="spellEnd"/>
      <w:r w:rsidRPr="005B62DE">
        <w:rPr>
          <w:rFonts w:ascii="Times New Roman" w:hAnsi="Times New Roman"/>
          <w:color w:val="000000"/>
          <w:sz w:val="24"/>
          <w:szCs w:val="24"/>
        </w:rPr>
        <w:t>.</w:t>
      </w:r>
    </w:p>
    <w:p w14:paraId="51CF50CC" w14:textId="77777777" w:rsidR="005B62DE" w:rsidRPr="005B62DE" w:rsidRDefault="005B62DE" w:rsidP="005B62DE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</w:pPr>
    </w:p>
    <w:p w14:paraId="195B9474" w14:textId="77777777" w:rsidR="005B62DE" w:rsidRPr="005B62DE" w:rsidRDefault="005B62DE" w:rsidP="005B62D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/>
          <w:b/>
          <w:i/>
          <w:kern w:val="3"/>
          <w:sz w:val="24"/>
          <w:szCs w:val="24"/>
          <w:lang w:val="bs-Cyrl-BA" w:eastAsia="zh-CN" w:bidi="hi-IN"/>
          <w14:ligatures w14:val="none"/>
        </w:rPr>
      </w:pPr>
      <w:r w:rsidRPr="005B62DE">
        <w:rPr>
          <w:rFonts w:ascii="Times New Roman" w:eastAsia="NSimSun" w:hAnsi="Times New Roman"/>
          <w:b/>
          <w:i/>
          <w:kern w:val="3"/>
          <w:sz w:val="24"/>
          <w:szCs w:val="24"/>
          <w:lang w:val="bs-Cyrl-BA" w:eastAsia="zh-CN" w:bidi="hi-IN"/>
          <w14:ligatures w14:val="none"/>
        </w:rPr>
        <w:t xml:space="preserve">Посјета Јавној установи </w:t>
      </w:r>
      <w:r w:rsidRPr="005B62DE">
        <w:rPr>
          <w:rFonts w:ascii="Times New Roman" w:eastAsia="NSimSun" w:hAnsi="Times New Roman"/>
          <w:b/>
          <w:i/>
          <w:kern w:val="3"/>
          <w:sz w:val="24"/>
          <w:szCs w:val="24"/>
          <w:lang w:val="ru-RU" w:eastAsia="zh-CN" w:bidi="hi-IN"/>
          <w14:ligatures w14:val="none"/>
        </w:rPr>
        <w:t>Специјална билиотека за слијепа и слабовида лица Републике Српске  у Бања</w:t>
      </w:r>
      <w:r w:rsidRPr="005B62DE">
        <w:rPr>
          <w:rFonts w:ascii="Times New Roman" w:eastAsia="NSimSun" w:hAnsi="Times New Roman"/>
          <w:b/>
          <w:i/>
          <w:kern w:val="3"/>
          <w:sz w:val="24"/>
          <w:szCs w:val="24"/>
          <w:lang w:val="bs-Cyrl-BA" w:eastAsia="zh-CN" w:bidi="hi-IN"/>
          <w14:ligatures w14:val="none"/>
        </w:rPr>
        <w:t xml:space="preserve"> </w:t>
      </w:r>
      <w:r w:rsidRPr="005B62DE">
        <w:rPr>
          <w:rFonts w:ascii="Times New Roman" w:eastAsia="NSimSun" w:hAnsi="Times New Roman"/>
          <w:b/>
          <w:i/>
          <w:kern w:val="3"/>
          <w:sz w:val="24"/>
          <w:szCs w:val="24"/>
          <w:lang w:val="ru-RU" w:eastAsia="zh-CN" w:bidi="hi-IN"/>
          <w14:ligatures w14:val="none"/>
        </w:rPr>
        <w:t>луци, као и савезима организација лица с инвалидитетом Републике Српске</w:t>
      </w:r>
    </w:p>
    <w:p w14:paraId="695AE0A8" w14:textId="77777777" w:rsidR="005B62DE" w:rsidRPr="005B62DE" w:rsidRDefault="005B62DE" w:rsidP="005B62D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/>
          <w:b/>
          <w:i/>
          <w:kern w:val="3"/>
          <w:sz w:val="24"/>
          <w:szCs w:val="24"/>
          <w:lang w:val="ru-RU" w:eastAsia="zh-CN" w:bidi="hi-IN"/>
          <w14:ligatures w14:val="none"/>
        </w:rPr>
      </w:pPr>
    </w:p>
    <w:p w14:paraId="5E6987EA" w14:textId="77777777" w:rsidR="005B62DE" w:rsidRPr="005B62DE" w:rsidRDefault="005B62DE" w:rsidP="005B62DE">
      <w:pPr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 xml:space="preserve">Студенти Специјалне едукације и рехабилитације, Независног универзитета Бања Лука, заједно са проф. др Борком Вукајловић реализовали су стручну посјету Јавној установи </w:t>
      </w:r>
      <w:bookmarkStart w:id="145" w:name="_Hlk140505863"/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>Специјална билиотека за слијепа и слабовида лица Републике Српске  у Бањалуци, као и савезима организација лица с инвалидитетом Републике Српске</w:t>
      </w:r>
      <w:bookmarkEnd w:id="145"/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>, којом су, и на овакав начин, указали на положај особа са сметњама и тешкоћама у развоју.</w:t>
      </w:r>
    </w:p>
    <w:p w14:paraId="118FF1A7" w14:textId="77777777" w:rsidR="005B62DE" w:rsidRPr="005B62DE" w:rsidRDefault="005B62DE" w:rsidP="005B62D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</w:pPr>
    </w:p>
    <w:p w14:paraId="5A365EBF" w14:textId="77777777" w:rsidR="005B62DE" w:rsidRPr="005B62DE" w:rsidRDefault="005B62DE" w:rsidP="005B62DE">
      <w:pPr>
        <w:suppressAutoHyphens/>
        <w:autoSpaceDN w:val="0"/>
        <w:spacing w:after="140" w:line="276" w:lineRule="auto"/>
        <w:ind w:firstLine="360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</w:pPr>
      <w:bookmarkStart w:id="146" w:name="_Hlk140507012"/>
      <w:r w:rsidRPr="005B62DE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T</w:t>
      </w:r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 xml:space="preserve">оком стручне посјете студентима су </w:t>
      </w:r>
      <w:bookmarkEnd w:id="146"/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>представљени САВЕЗИ оранизација лица с инвалидитетом на нивоу Републике Српске, њихов рад и популација чије интересе заступају, области у којима дјелују и циљеви и резултати које остварују:</w:t>
      </w:r>
    </w:p>
    <w:p w14:paraId="72DD9F5F" w14:textId="77777777" w:rsidR="005B62DE" w:rsidRPr="005B62DE" w:rsidRDefault="005B62DE" w:rsidP="005B62DE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>Савез глувих и наглувих Републике Српске – презентовала секретар Савеза Марина Мацановић;</w:t>
      </w:r>
    </w:p>
    <w:p w14:paraId="3B38057C" w14:textId="77777777" w:rsidR="005B62DE" w:rsidRPr="005B62DE" w:rsidRDefault="005B62DE" w:rsidP="005B62DE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>Савез слијепих Републике Српске – презентовао предсједник Савеза Бранко Сузић;</w:t>
      </w:r>
    </w:p>
    <w:p w14:paraId="6F373731" w14:textId="77777777" w:rsidR="005B62DE" w:rsidRPr="005B62DE" w:rsidRDefault="005B62DE" w:rsidP="005B62DE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>Савез параплегичара обољелих од дјечије парализе и осталих тјелесних инвалида Републике Српске – информисала секретар Савеза Милена Обрадовић;</w:t>
      </w:r>
    </w:p>
    <w:p w14:paraId="344D4824" w14:textId="77777777" w:rsidR="005B62DE" w:rsidRPr="005B62DE" w:rsidRDefault="005B62DE" w:rsidP="005B62DE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 xml:space="preserve">Савез удружења за помоћ ментално недовољно развијеним лицима Републике Српске (МеНеРаЛи) – секретар Савеза Госпова Рађен-Радић одржала презентацију на тему: </w:t>
      </w:r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lastRenderedPageBreak/>
        <w:t>‘’Улога и значај институција/јавних установа и удружења грађана као пружаоца услуга, подршке и промоције права лица с инвалидитетом у Републици Српској ‘’.</w:t>
      </w:r>
    </w:p>
    <w:p w14:paraId="13D551F1" w14:textId="77777777" w:rsidR="005B62DE" w:rsidRPr="005B62DE" w:rsidRDefault="005B62DE" w:rsidP="005B62DE">
      <w:pPr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>Значај ове посјете је упознавање студената са појединостима дјеловања институција и невладиног сектора у области инвалидности, компарација њиховог рада, различитости у приступу и механизму дјеловања, али и заједнички циљеви и резултати које остварују, често у партнерству – унапрјеђење друштвеног положаја лица с инвалидитетом у Републици Српској.</w:t>
      </w:r>
    </w:p>
    <w:p w14:paraId="79B53B40" w14:textId="77777777" w:rsidR="005B62DE" w:rsidRPr="005B62DE" w:rsidRDefault="005B62DE" w:rsidP="005B62DE">
      <w:pPr>
        <w:spacing w:line="259" w:lineRule="auto"/>
        <w:rPr>
          <w:lang w:val="sr-Cyrl-BA"/>
        </w:rPr>
      </w:pPr>
    </w:p>
    <w:p w14:paraId="38AF0900" w14:textId="77777777" w:rsidR="005B62DE" w:rsidRPr="005B62DE" w:rsidRDefault="005B62DE" w:rsidP="005B62DE">
      <w:pPr>
        <w:keepNext/>
        <w:suppressAutoHyphens/>
        <w:autoSpaceDN w:val="0"/>
        <w:spacing w:before="240" w:after="120" w:line="276" w:lineRule="auto"/>
        <w:jc w:val="both"/>
        <w:textAlignment w:val="baseline"/>
        <w:outlineLvl w:val="0"/>
        <w:rPr>
          <w:rFonts w:ascii="Times New Roman" w:eastAsia="NSimSun" w:hAnsi="Times New Roman"/>
          <w:b/>
          <w:bCs/>
          <w:i/>
          <w:kern w:val="3"/>
          <w:sz w:val="24"/>
          <w:szCs w:val="24"/>
          <w:lang w:val="ru-RU" w:eastAsia="zh-CN" w:bidi="hi-IN"/>
          <w14:ligatures w14:val="none"/>
        </w:rPr>
      </w:pPr>
      <w:bookmarkStart w:id="147" w:name="_Toc140561470"/>
      <w:bookmarkStart w:id="148" w:name="_Toc140655809"/>
      <w:bookmarkStart w:id="149" w:name="_Toc140752666"/>
      <w:bookmarkStart w:id="150" w:name="_Toc141170838"/>
      <w:bookmarkStart w:id="151" w:name="_Toc141273387"/>
      <w:bookmarkStart w:id="152" w:name="_Toc184813623"/>
      <w:bookmarkStart w:id="153" w:name="_Toc186291216"/>
      <w:r w:rsidRPr="005B62DE">
        <w:rPr>
          <w:rFonts w:ascii="Times New Roman" w:eastAsia="NSimSun" w:hAnsi="Times New Roman"/>
          <w:b/>
          <w:bCs/>
          <w:i/>
          <w:kern w:val="3"/>
          <w:sz w:val="24"/>
          <w:szCs w:val="24"/>
          <w:lang w:val="ru-RU" w:eastAsia="zh-CN" w:bidi="hi-IN"/>
          <w14:ligatures w14:val="none"/>
        </w:rPr>
        <w:t>Студенти Независног универзитета Бања Лука посјетили Библиотеку</w:t>
      </w:r>
      <w:bookmarkEnd w:id="147"/>
      <w:bookmarkEnd w:id="148"/>
      <w:bookmarkEnd w:id="149"/>
      <w:bookmarkEnd w:id="150"/>
      <w:bookmarkEnd w:id="151"/>
      <w:bookmarkEnd w:id="152"/>
      <w:bookmarkEnd w:id="153"/>
    </w:p>
    <w:p w14:paraId="2DF91D7E" w14:textId="77777777" w:rsidR="005B62DE" w:rsidRPr="005B62DE" w:rsidRDefault="005B62DE" w:rsidP="005B62DE">
      <w:pPr>
        <w:suppressAutoHyphens/>
        <w:autoSpaceDN w:val="0"/>
        <w:spacing w:after="140" w:line="276" w:lineRule="auto"/>
        <w:ind w:firstLine="360"/>
        <w:jc w:val="both"/>
        <w:textAlignment w:val="baseline"/>
        <w:rPr>
          <w:rFonts w:ascii="Times New Roman" w:eastAsia="NSimSun" w:hAnsi="Times New Roman"/>
          <w:bCs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Times New Roman" w:eastAsia="NSimSun" w:hAnsi="Times New Roman"/>
          <w:bCs/>
          <w:kern w:val="3"/>
          <w:sz w:val="24"/>
          <w:szCs w:val="24"/>
          <w:lang w:val="ru-RU" w:eastAsia="zh-CN" w:bidi="hi-IN"/>
          <w14:ligatures w14:val="none"/>
        </w:rPr>
        <w:t>У склопу наставног програма, Библиотеку су посјетили, студенти са одсјека за Специјалну едукацију и рехабилитацију.</w:t>
      </w:r>
    </w:p>
    <w:p w14:paraId="48ED321B" w14:textId="77777777" w:rsidR="005B62DE" w:rsidRPr="005B62DE" w:rsidRDefault="005B62DE" w:rsidP="005B62DE">
      <w:pPr>
        <w:suppressAutoHyphens/>
        <w:autoSpaceDN w:val="0"/>
        <w:spacing w:after="140" w:line="276" w:lineRule="auto"/>
        <w:ind w:firstLine="360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>Као дио практичне наставе предмета Тифлологија и ове године, студенти НУБЛ-а су имали прилику да се упознају са радом установе – библиотечким и издавачким одјељењем, брајевом штампаријом и тонским кабинама у оквиру студија.</w:t>
      </w:r>
    </w:p>
    <w:p w14:paraId="4EA80CA6" w14:textId="77777777" w:rsidR="005B62DE" w:rsidRPr="005B62DE" w:rsidRDefault="005B62DE" w:rsidP="005B62DE">
      <w:pPr>
        <w:suppressAutoHyphens/>
        <w:autoSpaceDN w:val="0"/>
        <w:spacing w:after="140" w:line="276" w:lineRule="auto"/>
        <w:ind w:firstLine="360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</w:pPr>
    </w:p>
    <w:p w14:paraId="1FFA2A27" w14:textId="77777777" w:rsidR="005B62DE" w:rsidRPr="005B62DE" w:rsidRDefault="005B62DE" w:rsidP="005B62DE">
      <w:pPr>
        <w:suppressAutoHyphens/>
        <w:autoSpaceDN w:val="0"/>
        <w:spacing w:after="140" w:line="276" w:lineRule="auto"/>
        <w:ind w:firstLine="360"/>
        <w:jc w:val="both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Times New Roman" w:eastAsia="NSimSun" w:hAnsi="Times New Roman"/>
          <w:kern w:val="3"/>
          <w:sz w:val="24"/>
          <w:szCs w:val="24"/>
          <w:lang w:val="ru-RU" w:eastAsia="zh-CN" w:bidi="hi-IN"/>
          <w14:ligatures w14:val="none"/>
        </w:rPr>
        <w:t xml:space="preserve">Од библиотекарке Јелена Радаковић су имали прилику да чују ко су читаоци, односно крајњи корисници библиотечких услуга, колико је времена потребно да се сними звучна књига или часопис, али и да виде, захваљујући Јовици Радановићу тифлографу-графологу како раде брајеви штампачи, говорна синтеза и да у кратким цртама науче шта је све потребно да се одштампа једна књига на брајевом писму. </w:t>
      </w:r>
      <w:r w:rsidRPr="005B62DE">
        <w:fldChar w:fldCharType="begin"/>
      </w:r>
      <w:r w:rsidRPr="005B62DE">
        <w:instrText>HYPERLINK "https://nubl.org/studenti-nezavisnog-univerziteta-banja-luka-posjetili-biblioteku/"</w:instrText>
      </w:r>
      <w:r w:rsidRPr="005B62DE">
        <w:fldChar w:fldCharType="separate"/>
      </w:r>
      <w:r w:rsidRPr="005B62DE">
        <w:rPr>
          <w:rFonts w:ascii="Times New Roman" w:eastAsia="NSimSun" w:hAnsi="Times New Roman"/>
          <w:b/>
          <w:bCs/>
          <w:kern w:val="3"/>
          <w:sz w:val="24"/>
          <w:szCs w:val="24"/>
          <w:lang w:val="ru-RU" w:eastAsia="zh-CN" w:bidi="hi-IN"/>
          <w14:ligatures w14:val="none"/>
        </w:rPr>
        <w:t>Студенти Независног универзитета Бања Лука посјетили Библиотеку - НУБЛ</w:t>
      </w:r>
      <w:r w:rsidRPr="005B62DE">
        <w:rPr>
          <w:rFonts w:ascii="Times New Roman" w:eastAsia="NSimSun" w:hAnsi="Times New Roman"/>
          <w:b/>
          <w:bCs/>
          <w:kern w:val="3"/>
          <w:sz w:val="24"/>
          <w:szCs w:val="24"/>
          <w:lang w:val="ru-RU" w:eastAsia="zh-CN" w:bidi="hi-IN"/>
          <w14:ligatures w14:val="none"/>
        </w:rPr>
        <w:fldChar w:fldCharType="end"/>
      </w:r>
    </w:p>
    <w:p w14:paraId="5B2FD895" w14:textId="77777777" w:rsidR="005B62DE" w:rsidRPr="005B62DE" w:rsidRDefault="005B62DE" w:rsidP="005B62DE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4"/>
          <w:lang w:val="ru-RU" w:eastAsia="zh-CN" w:bidi="hi-IN"/>
          <w14:ligatures w14:val="none"/>
        </w:rPr>
      </w:pPr>
    </w:p>
    <w:p w14:paraId="5594B1BB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44733876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1349E56E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14F36948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591AAB19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6F22C3E8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23C295B7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7AF65FD3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4F8D8B2C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421013D" w14:textId="77777777" w:rsidR="005B62DE" w:rsidRDefault="005B62DE" w:rsidP="005B62DE">
      <w:pPr>
        <w:pStyle w:val="Heading1"/>
        <w:rPr>
          <w:rFonts w:ascii="Times New Roman" w:eastAsia="Times New Roman" w:hAnsi="Times New Roman" w:cs="Times New Roman"/>
          <w:b/>
          <w:bCs/>
          <w:color w:val="auto"/>
        </w:rPr>
      </w:pPr>
      <w:bookmarkStart w:id="154" w:name="_Toc141273388"/>
      <w:bookmarkStart w:id="155" w:name="_Toc184813624"/>
      <w:bookmarkStart w:id="156" w:name="_Toc186291217"/>
      <w:r w:rsidRPr="005B62DE">
        <w:rPr>
          <w:rFonts w:ascii="Times New Roman" w:eastAsia="Times New Roman" w:hAnsi="Times New Roman" w:cs="Times New Roman"/>
          <w:b/>
          <w:bCs/>
          <w:color w:val="auto"/>
          <w:lang w:val="ru-RU"/>
        </w:rPr>
        <w:lastRenderedPageBreak/>
        <w:t>ОЦЈЕНА СИСТЕМА ОСИГУРАЊА КВАЛИТЕТА</w:t>
      </w:r>
      <w:bookmarkEnd w:id="154"/>
      <w:bookmarkEnd w:id="155"/>
      <w:bookmarkEnd w:id="156"/>
    </w:p>
    <w:p w14:paraId="7B236920" w14:textId="77777777" w:rsidR="005B62DE" w:rsidRPr="005B62DE" w:rsidRDefault="005B62DE" w:rsidP="005B62DE"/>
    <w:p w14:paraId="01392402" w14:textId="77777777" w:rsidR="005B62DE" w:rsidRPr="005B62DE" w:rsidRDefault="005B62DE" w:rsidP="005B62DE">
      <w:pPr>
        <w:keepNext/>
        <w:keepLines/>
        <w:spacing w:before="240" w:after="0" w:line="276" w:lineRule="auto"/>
        <w:ind w:firstLine="360"/>
        <w:outlineLvl w:val="0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</w:pPr>
      <w:bookmarkStart w:id="157" w:name="_Toc184813625"/>
      <w:bookmarkStart w:id="158" w:name="_Toc186291218"/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Оцје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  <w:t>н</w:t>
      </w:r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а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важна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компонента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Болоњског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процеса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Она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односи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процјену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вредновање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ефикасности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установе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њихових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Овај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циљ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обезбиједи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висок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ниво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образовању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усагласи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стандарде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праксу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међу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високошколским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установама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обезбиједи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транспарентност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одговорност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  <w:bookmarkEnd w:id="157"/>
      <w:bookmarkEnd w:id="158"/>
    </w:p>
    <w:p w14:paraId="0826FF9A" w14:textId="77777777" w:rsidR="005B62DE" w:rsidRPr="005B62DE" w:rsidRDefault="005B62DE" w:rsidP="005B62DE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5B286420" w14:textId="77777777" w:rsidR="005B62DE" w:rsidRPr="005B62DE" w:rsidRDefault="005B62DE" w:rsidP="005B62DE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Оцјена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обично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врши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екстерне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евалуације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интерне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самоевалуације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Овдје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конкретно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ријеч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интерној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евалуацији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Интерна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самоевалуација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подразумева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процјену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коју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врши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сама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установа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студијски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програм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циљем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идентификује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своју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снагу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слабости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области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унапређење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37961946" w14:textId="77777777" w:rsidR="005B62DE" w:rsidRPr="005B62DE" w:rsidRDefault="005B62DE" w:rsidP="005B62DE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Оц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  <w:t>ј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ена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укључује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прикупљање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анализу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различитих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података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информација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што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резултати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учења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исходи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учења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повратне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информације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ангажман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наставног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особља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сарадња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привредом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друштвеном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заједницом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итд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основу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ових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података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доносе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закључци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високошколских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установа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идентификују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области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унапређење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доносе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препоруке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даље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деловање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145454F8" w14:textId="77777777" w:rsidR="005B62DE" w:rsidRPr="005B62DE" w:rsidRDefault="005B62DE" w:rsidP="005B62DE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Оцјена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циљ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унапређење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високог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образовања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идентификацију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ефикасности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идентификацију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области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унапређење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Ови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процеси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доприносе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сталном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побољшању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високошколских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установа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осигуравају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студенти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добију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високо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квалитетно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образовање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које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усклађено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стандардима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очекивањима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тржишта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024C6CF6" w14:textId="77777777" w:rsidR="005B62DE" w:rsidRPr="005B62DE" w:rsidRDefault="005B62DE" w:rsidP="005B62DE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би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направила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оцјена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конкретном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случају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Независног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универзитета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Бањалука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r w:rsidRPr="005B62DE"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  <w:t>Педагошког факултета и студијског програма</w:t>
      </w:r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спровели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смо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евалуацију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складу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стандардима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смјерницама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осигурање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високог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образовања</w:t>
      </w:r>
      <w:proofErr w:type="spellEnd"/>
      <w:r w:rsidRPr="005B62DE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48FCDC0E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2792D1E4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468AE946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5A240D47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341E3762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063F753C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4B812EFA" w14:textId="77777777" w:rsidR="005B62DE" w:rsidRPr="005B62DE" w:rsidRDefault="005B62DE" w:rsidP="005B62DE">
      <w:pPr>
        <w:spacing w:line="259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35F3FECB" w14:textId="77777777" w:rsidR="005B62DE" w:rsidRPr="005B62DE" w:rsidRDefault="005B62DE" w:rsidP="005B62DE">
      <w:pPr>
        <w:pStyle w:val="Heading1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bookmarkStart w:id="159" w:name="_Toc141273389"/>
      <w:bookmarkStart w:id="160" w:name="_Toc184813626"/>
      <w:bookmarkStart w:id="161" w:name="_Toc186291219"/>
      <w:r w:rsidRPr="005B62DE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ЗАКЉУЧАК</w:t>
      </w:r>
      <w:bookmarkEnd w:id="159"/>
      <w:bookmarkEnd w:id="160"/>
      <w:bookmarkEnd w:id="161"/>
    </w:p>
    <w:p w14:paraId="6C8280A5" w14:textId="77777777" w:rsidR="005B62DE" w:rsidRPr="005B62DE" w:rsidRDefault="005B62DE" w:rsidP="005B62DE">
      <w:pPr>
        <w:spacing w:line="276" w:lineRule="auto"/>
        <w:rPr>
          <w:rFonts w:ascii="Times New Roman" w:hAnsi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658E1E0B" w14:textId="77777777" w:rsidR="005B62DE" w:rsidRPr="005B62DE" w:rsidRDefault="005B62DE" w:rsidP="005B62DE">
      <w:pPr>
        <w:tabs>
          <w:tab w:val="left" w:pos="360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     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val="ru-RU" w:eastAsia="zh-CN" w:bidi="hi-IN"/>
          <w14:ligatures w14:val="none"/>
        </w:rPr>
        <w:t xml:space="preserve">Из Извјештаја о самоевалуацији студијског програма другог циклуса студија, Специјална едукација и рехабилититација 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(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val="sr-Cyrl-BA" w:eastAsia="zh-CN" w:bidi="hi-IN"/>
          <w14:ligatures w14:val="none"/>
        </w:rPr>
        <w:t>6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0 ЕЦТС),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конципирани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општи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ставови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о 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капацитетима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овог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студијског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програма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.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Студијски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програм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по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многим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параметрима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јасно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показује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свој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досадашњи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потенцијал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референтном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периоду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који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обухваћен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овим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извјештајем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.</w:t>
      </w:r>
    </w:p>
    <w:p w14:paraId="18237F9D" w14:textId="77777777" w:rsidR="005B62DE" w:rsidRPr="005B62DE" w:rsidRDefault="005B62DE" w:rsidP="005B62DE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val="ru-RU" w:eastAsia="zh-CN" w:bidi="hi-IN"/>
          <w14:ligatures w14:val="none"/>
        </w:rPr>
      </w:pPr>
    </w:p>
    <w:p w14:paraId="24E367EE" w14:textId="77777777" w:rsidR="005B62DE" w:rsidRPr="005B62DE" w:rsidRDefault="005B62DE" w:rsidP="005B62DE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    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val="ru-RU" w:eastAsia="zh-CN" w:bidi="hi-IN"/>
          <w14:ligatures w14:val="none"/>
        </w:rPr>
        <w:t>Студијски програм и поред своје, релативно кратке историје, показује висок ниво имплементације свих стандарда из европског простора високог образовања. Референтни период — академска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val="sr-Cyrl-BA" w:eastAsia="zh-CN" w:bidi="hi-IN"/>
          <w14:ligatures w14:val="none"/>
        </w:rPr>
        <w:t xml:space="preserve"> 2022/23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.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година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представља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прогресивни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развојни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период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гдје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овај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студијски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програм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препознат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као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веома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пожељан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атрактиван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.</w:t>
      </w:r>
    </w:p>
    <w:p w14:paraId="4316CA49" w14:textId="77777777" w:rsidR="005B62DE" w:rsidRPr="005B62DE" w:rsidRDefault="005B62DE" w:rsidP="005B62DE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val="ru-RU" w:eastAsia="zh-CN" w:bidi="hi-IN"/>
          <w14:ligatures w14:val="none"/>
        </w:rPr>
      </w:pPr>
    </w:p>
    <w:p w14:paraId="5C5B2E88" w14:textId="77777777" w:rsidR="005B62DE" w:rsidRPr="005B62DE" w:rsidRDefault="005B62DE" w:rsidP="005B62DE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  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Појединости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из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Извјештаја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показују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завидан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квалитет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уписаних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студената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.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Поред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тога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уочљива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практична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употреба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знања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кроз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праксу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прва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запослења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стручним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институцијама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већ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првим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годинама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студија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.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Висок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степен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мобилности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студената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додатне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едукације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радионице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утичу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на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стицања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релевантних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знања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вјештина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које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препознају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прије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завршетка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овог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студијског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програма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.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Практична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настава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сарадња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Универзитета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Факултета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релевантним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државним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установама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омогућава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детаљније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свеобухватније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усвајање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потребних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компетенција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.</w:t>
      </w:r>
    </w:p>
    <w:p w14:paraId="3114F358" w14:textId="77777777" w:rsidR="005B62DE" w:rsidRPr="005B62DE" w:rsidRDefault="005B62DE" w:rsidP="005B62DE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val="ru-RU" w:eastAsia="zh-CN" w:bidi="hi-IN"/>
          <w14:ligatures w14:val="none"/>
        </w:rPr>
      </w:pPr>
    </w:p>
    <w:p w14:paraId="0BC84BF1" w14:textId="77777777" w:rsidR="005B62DE" w:rsidRPr="005B62DE" w:rsidRDefault="005B62DE" w:rsidP="005B62DE">
      <w:pPr>
        <w:tabs>
          <w:tab w:val="left" w:pos="360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     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val="ru-RU" w:eastAsia="zh-CN" w:bidi="hi-IN"/>
          <w14:ligatures w14:val="none"/>
        </w:rPr>
        <w:t>Стуктурисаност студијског програма са потребама друштвене заједнице јасно је идентификована. Излазни профил, стечена знања, вјештине и способности, у потпуности одговарају са научним и друштвеним потребама заједнице. Показују се и јасне тенденције даљег развоја овог студијског програма, чиме овај студиј постаје један од основних чинилаца Педагошког факултета.</w:t>
      </w:r>
    </w:p>
    <w:p w14:paraId="1E160F48" w14:textId="77777777" w:rsidR="005B62DE" w:rsidRPr="005B62DE" w:rsidRDefault="005B62DE" w:rsidP="005B62DE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val="ru-RU" w:eastAsia="zh-CN" w:bidi="hi-IN"/>
          <w14:ligatures w14:val="none"/>
        </w:rPr>
      </w:pPr>
    </w:p>
    <w:p w14:paraId="4F54EF82" w14:textId="77777777" w:rsidR="005B62DE" w:rsidRPr="005B62DE" w:rsidRDefault="005B62DE" w:rsidP="005B62DE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val="ru-RU" w:eastAsia="zh-CN" w:bidi="hi-IN"/>
          <w14:ligatures w14:val="none"/>
        </w:rPr>
      </w:pPr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     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val="ru-RU" w:eastAsia="zh-CN" w:bidi="hi-IN"/>
          <w14:ligatures w14:val="none"/>
        </w:rPr>
        <w:t xml:space="preserve">Општи закључак је да студијски програм Специјална едукација и рехабилитација 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(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val="sr-Cyrl-BA" w:eastAsia="zh-CN" w:bidi="hi-IN"/>
          <w14:ligatures w14:val="none"/>
        </w:rPr>
        <w:t>60</w:t>
      </w:r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ЕЦТС)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представља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актуеалан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студиј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контекстуално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врло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интересантан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за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младу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популацију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Републици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Српској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региону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те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да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прогресивно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развија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.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Имплементација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свих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стандарда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загрантована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, а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минималне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аномалије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не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представљају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препреку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у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спровођењу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студија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и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његовом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даљем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развоју</w:t>
      </w:r>
      <w:proofErr w:type="spellEnd"/>
      <w:r w:rsidRPr="005B62DE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  <w14:ligatures w14:val="none"/>
        </w:rPr>
        <w:t>.</w:t>
      </w:r>
    </w:p>
    <w:p w14:paraId="3E3805E1" w14:textId="77777777" w:rsidR="005B62DE" w:rsidRPr="005B62DE" w:rsidRDefault="005B62DE" w:rsidP="00323313"/>
    <w:sectPr w:rsidR="005B62DE" w:rsidRPr="005B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5C2D" w14:textId="77777777" w:rsidR="0080230C" w:rsidRDefault="0080230C" w:rsidP="005B62DE">
      <w:pPr>
        <w:spacing w:after="0" w:line="240" w:lineRule="auto"/>
      </w:pPr>
      <w:r>
        <w:separator/>
      </w:r>
    </w:p>
  </w:endnote>
  <w:endnote w:type="continuationSeparator" w:id="0">
    <w:p w14:paraId="22E72340" w14:textId="77777777" w:rsidR="0080230C" w:rsidRDefault="0080230C" w:rsidP="005B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24B02" w14:textId="4E764613" w:rsidR="005B62DE" w:rsidRDefault="005B62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12790" w14:textId="77777777" w:rsidR="00FF75C4" w:rsidRDefault="00FF7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8FA47" w14:textId="77777777" w:rsidR="0080230C" w:rsidRDefault="0080230C" w:rsidP="005B62DE">
      <w:pPr>
        <w:spacing w:after="0" w:line="240" w:lineRule="auto"/>
      </w:pPr>
      <w:r>
        <w:separator/>
      </w:r>
    </w:p>
  </w:footnote>
  <w:footnote w:type="continuationSeparator" w:id="0">
    <w:p w14:paraId="54493430" w14:textId="77777777" w:rsidR="0080230C" w:rsidRDefault="0080230C" w:rsidP="005B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317"/>
    <w:multiLevelType w:val="multilevel"/>
    <w:tmpl w:val="F4EC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65C6E"/>
    <w:multiLevelType w:val="hybridMultilevel"/>
    <w:tmpl w:val="E46A3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3B61"/>
    <w:multiLevelType w:val="multilevel"/>
    <w:tmpl w:val="6B0659CC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E057AD"/>
    <w:multiLevelType w:val="multilevel"/>
    <w:tmpl w:val="7E805C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95741A"/>
    <w:multiLevelType w:val="multilevel"/>
    <w:tmpl w:val="ACA27690"/>
    <w:styleLink w:val="WWNum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C7231EA"/>
    <w:multiLevelType w:val="multilevel"/>
    <w:tmpl w:val="325E8D4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6" w15:restartNumberingAfterBreak="0">
    <w:nsid w:val="114657C7"/>
    <w:multiLevelType w:val="hybridMultilevel"/>
    <w:tmpl w:val="56743C0C"/>
    <w:lvl w:ilvl="0" w:tplc="660A1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41BF"/>
    <w:multiLevelType w:val="hybridMultilevel"/>
    <w:tmpl w:val="E4926E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204D"/>
    <w:multiLevelType w:val="hybridMultilevel"/>
    <w:tmpl w:val="E932CA72"/>
    <w:lvl w:ilvl="0" w:tplc="6FB6F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97C94"/>
    <w:multiLevelType w:val="multilevel"/>
    <w:tmpl w:val="0E228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D03E43"/>
    <w:multiLevelType w:val="multilevel"/>
    <w:tmpl w:val="B6124118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55975E6"/>
    <w:multiLevelType w:val="multilevel"/>
    <w:tmpl w:val="4F2E2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777369C"/>
    <w:multiLevelType w:val="multilevel"/>
    <w:tmpl w:val="26BC5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F922C95"/>
    <w:multiLevelType w:val="hybridMultilevel"/>
    <w:tmpl w:val="FB0C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7BA4"/>
    <w:multiLevelType w:val="hybridMultilevel"/>
    <w:tmpl w:val="4458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E6C9C"/>
    <w:multiLevelType w:val="multilevel"/>
    <w:tmpl w:val="BF084738"/>
    <w:styleLink w:val="WWNum7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16E7612"/>
    <w:multiLevelType w:val="multilevel"/>
    <w:tmpl w:val="AD7E2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4724916"/>
    <w:multiLevelType w:val="multilevel"/>
    <w:tmpl w:val="6F5EE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A562EB"/>
    <w:multiLevelType w:val="hybridMultilevel"/>
    <w:tmpl w:val="5952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94EF0"/>
    <w:multiLevelType w:val="hybridMultilevel"/>
    <w:tmpl w:val="6806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D7CBC"/>
    <w:multiLevelType w:val="hybridMultilevel"/>
    <w:tmpl w:val="545E0010"/>
    <w:lvl w:ilvl="0" w:tplc="1D50E07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A6176"/>
    <w:multiLevelType w:val="hybridMultilevel"/>
    <w:tmpl w:val="5A78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43B6A"/>
    <w:multiLevelType w:val="multilevel"/>
    <w:tmpl w:val="148EF092"/>
    <w:styleLink w:val="WWNum11"/>
    <w:lvl w:ilvl="0">
      <w:numFmt w:val="bullet"/>
      <w:lvlText w:val="-"/>
      <w:lvlJc w:val="left"/>
      <w:pPr>
        <w:ind w:left="693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76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3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90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8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05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12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9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690" w:hanging="360"/>
      </w:pPr>
      <w:rPr>
        <w:rFonts w:ascii="Wingdings" w:hAnsi="Wingdings"/>
      </w:rPr>
    </w:lvl>
  </w:abstractNum>
  <w:abstractNum w:abstractNumId="23" w15:restartNumberingAfterBreak="0">
    <w:nsid w:val="518942EC"/>
    <w:multiLevelType w:val="multilevel"/>
    <w:tmpl w:val="1770A80E"/>
    <w:styleLink w:val="WWNum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43A795C"/>
    <w:multiLevelType w:val="hybridMultilevel"/>
    <w:tmpl w:val="19122C46"/>
    <w:lvl w:ilvl="0" w:tplc="6C80DD8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0">
    <w:nsid w:val="5AF23F30"/>
    <w:multiLevelType w:val="hybridMultilevel"/>
    <w:tmpl w:val="3CBA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7742F"/>
    <w:multiLevelType w:val="multilevel"/>
    <w:tmpl w:val="33084A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F42E10"/>
    <w:multiLevelType w:val="multilevel"/>
    <w:tmpl w:val="992E0B4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96C07"/>
    <w:multiLevelType w:val="multilevel"/>
    <w:tmpl w:val="1E8410D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8E7459F"/>
    <w:multiLevelType w:val="multilevel"/>
    <w:tmpl w:val="6ED693A4"/>
    <w:styleLink w:val="WWNum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991255F"/>
    <w:multiLevelType w:val="multilevel"/>
    <w:tmpl w:val="B18A6F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E37D61"/>
    <w:multiLevelType w:val="multilevel"/>
    <w:tmpl w:val="9EBC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111A59"/>
    <w:multiLevelType w:val="hybridMultilevel"/>
    <w:tmpl w:val="D7C6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73699"/>
    <w:multiLevelType w:val="hybridMultilevel"/>
    <w:tmpl w:val="9B52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13BC9"/>
    <w:multiLevelType w:val="multilevel"/>
    <w:tmpl w:val="8DEACD4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46D5A61"/>
    <w:multiLevelType w:val="multilevel"/>
    <w:tmpl w:val="FB0210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4750C98"/>
    <w:multiLevelType w:val="hybridMultilevel"/>
    <w:tmpl w:val="B080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462CF"/>
    <w:multiLevelType w:val="multilevel"/>
    <w:tmpl w:val="B05097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7BBD5E71"/>
    <w:multiLevelType w:val="multilevel"/>
    <w:tmpl w:val="E1E6B73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BE376A5"/>
    <w:multiLevelType w:val="hybridMultilevel"/>
    <w:tmpl w:val="F422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94671"/>
    <w:multiLevelType w:val="multilevel"/>
    <w:tmpl w:val="AB8CB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E972C14"/>
    <w:multiLevelType w:val="hybridMultilevel"/>
    <w:tmpl w:val="0C2C47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90BC5"/>
    <w:multiLevelType w:val="hybridMultilevel"/>
    <w:tmpl w:val="A2F6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230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2654">
    <w:abstractNumId w:val="37"/>
  </w:num>
  <w:num w:numId="2" w16cid:durableId="2141608004">
    <w:abstractNumId w:val="28"/>
  </w:num>
  <w:num w:numId="3" w16cid:durableId="488405338">
    <w:abstractNumId w:val="38"/>
  </w:num>
  <w:num w:numId="4" w16cid:durableId="194008932">
    <w:abstractNumId w:val="4"/>
  </w:num>
  <w:num w:numId="5" w16cid:durableId="1520965952">
    <w:abstractNumId w:val="10"/>
  </w:num>
  <w:num w:numId="6" w16cid:durableId="1257708645">
    <w:abstractNumId w:val="34"/>
  </w:num>
  <w:num w:numId="7" w16cid:durableId="2016036363">
    <w:abstractNumId w:val="30"/>
  </w:num>
  <w:num w:numId="8" w16cid:durableId="846673352">
    <w:abstractNumId w:val="32"/>
  </w:num>
  <w:num w:numId="9" w16cid:durableId="1393583024">
    <w:abstractNumId w:val="25"/>
  </w:num>
  <w:num w:numId="10" w16cid:durableId="674500279">
    <w:abstractNumId w:val="14"/>
  </w:num>
  <w:num w:numId="11" w16cid:durableId="1181167288">
    <w:abstractNumId w:val="12"/>
  </w:num>
  <w:num w:numId="12" w16cid:durableId="199437616">
    <w:abstractNumId w:val="3"/>
  </w:num>
  <w:num w:numId="13" w16cid:durableId="1434743302">
    <w:abstractNumId w:val="11"/>
  </w:num>
  <w:num w:numId="14" w16cid:durableId="2075663447">
    <w:abstractNumId w:val="42"/>
  </w:num>
  <w:num w:numId="15" w16cid:durableId="1956790559">
    <w:abstractNumId w:val="7"/>
  </w:num>
  <w:num w:numId="16" w16cid:durableId="736128724">
    <w:abstractNumId w:val="41"/>
  </w:num>
  <w:num w:numId="17" w16cid:durableId="1404989387">
    <w:abstractNumId w:val="39"/>
  </w:num>
  <w:num w:numId="18" w16cid:durableId="1685280528">
    <w:abstractNumId w:val="16"/>
  </w:num>
  <w:num w:numId="19" w16cid:durableId="183254995">
    <w:abstractNumId w:val="17"/>
  </w:num>
  <w:num w:numId="20" w16cid:durableId="1322739209">
    <w:abstractNumId w:val="40"/>
  </w:num>
  <w:num w:numId="21" w16cid:durableId="314336170">
    <w:abstractNumId w:val="15"/>
  </w:num>
  <w:num w:numId="22" w16cid:durableId="127212173">
    <w:abstractNumId w:val="27"/>
  </w:num>
  <w:num w:numId="23" w16cid:durableId="2073428658">
    <w:abstractNumId w:val="27"/>
    <w:lvlOverride w:ilvl="0">
      <w:startOverride w:val="1"/>
    </w:lvlOverride>
  </w:num>
  <w:num w:numId="24" w16cid:durableId="1436052667">
    <w:abstractNumId w:val="36"/>
  </w:num>
  <w:num w:numId="25" w16cid:durableId="473764013">
    <w:abstractNumId w:val="0"/>
  </w:num>
  <w:num w:numId="26" w16cid:durableId="483009579">
    <w:abstractNumId w:val="21"/>
  </w:num>
  <w:num w:numId="27" w16cid:durableId="1681657131">
    <w:abstractNumId w:val="9"/>
  </w:num>
  <w:num w:numId="28" w16cid:durableId="373119855">
    <w:abstractNumId w:val="5"/>
  </w:num>
  <w:num w:numId="29" w16cid:durableId="1324548670">
    <w:abstractNumId w:val="24"/>
  </w:num>
  <w:num w:numId="30" w16cid:durableId="771508812">
    <w:abstractNumId w:val="8"/>
  </w:num>
  <w:num w:numId="31" w16cid:durableId="631787842">
    <w:abstractNumId w:val="26"/>
  </w:num>
  <w:num w:numId="32" w16cid:durableId="1663922344">
    <w:abstractNumId w:val="23"/>
  </w:num>
  <w:num w:numId="33" w16cid:durableId="2069840207">
    <w:abstractNumId w:val="35"/>
  </w:num>
  <w:num w:numId="34" w16cid:durableId="1839036305">
    <w:abstractNumId w:val="19"/>
  </w:num>
  <w:num w:numId="35" w16cid:durableId="754547672">
    <w:abstractNumId w:val="2"/>
  </w:num>
  <w:num w:numId="36" w16cid:durableId="1601110633">
    <w:abstractNumId w:val="22"/>
  </w:num>
  <w:num w:numId="37" w16cid:durableId="291447076">
    <w:abstractNumId w:val="29"/>
  </w:num>
  <w:num w:numId="38" w16cid:durableId="531040428">
    <w:abstractNumId w:val="31"/>
  </w:num>
  <w:num w:numId="39" w16cid:durableId="718431384">
    <w:abstractNumId w:val="1"/>
  </w:num>
  <w:num w:numId="40" w16cid:durableId="920060344">
    <w:abstractNumId w:val="20"/>
  </w:num>
  <w:num w:numId="41" w16cid:durableId="646279029">
    <w:abstractNumId w:val="6"/>
  </w:num>
  <w:num w:numId="42" w16cid:durableId="763383018">
    <w:abstractNumId w:val="33"/>
  </w:num>
  <w:num w:numId="43" w16cid:durableId="1239706775">
    <w:abstractNumId w:val="13"/>
  </w:num>
  <w:num w:numId="44" w16cid:durableId="17725057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13"/>
    <w:rsid w:val="00164A06"/>
    <w:rsid w:val="0026081B"/>
    <w:rsid w:val="00323313"/>
    <w:rsid w:val="005B62DE"/>
    <w:rsid w:val="00706000"/>
    <w:rsid w:val="0080230C"/>
    <w:rsid w:val="008669D5"/>
    <w:rsid w:val="00E412FD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42CF"/>
  <w15:chartTrackingRefBased/>
  <w15:docId w15:val="{4C885E74-189F-48FC-8296-80178A4F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13"/>
    <w:pPr>
      <w:spacing w:line="254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3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5C4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3">
    <w:name w:val="WWNum13"/>
    <w:basedOn w:val="NoList"/>
    <w:rsid w:val="00323313"/>
    <w:pPr>
      <w:numPr>
        <w:numId w:val="2"/>
      </w:numPr>
    </w:pPr>
  </w:style>
  <w:style w:type="numbering" w:customStyle="1" w:styleId="WWNum14">
    <w:name w:val="WWNum14"/>
    <w:basedOn w:val="NoList"/>
    <w:rsid w:val="00323313"/>
    <w:pPr>
      <w:numPr>
        <w:numId w:val="3"/>
      </w:numPr>
    </w:pPr>
  </w:style>
  <w:style w:type="numbering" w:customStyle="1" w:styleId="WWNum6a">
    <w:name w:val="WWNum6a"/>
    <w:basedOn w:val="NoList"/>
    <w:rsid w:val="00323313"/>
    <w:pPr>
      <w:numPr>
        <w:numId w:val="4"/>
      </w:numPr>
    </w:pPr>
  </w:style>
  <w:style w:type="numbering" w:customStyle="1" w:styleId="WWNum4">
    <w:name w:val="WWNum4"/>
    <w:basedOn w:val="NoList"/>
    <w:rsid w:val="00323313"/>
    <w:pPr>
      <w:numPr>
        <w:numId w:val="5"/>
      </w:numPr>
    </w:pPr>
  </w:style>
  <w:style w:type="numbering" w:customStyle="1" w:styleId="WWNum5">
    <w:name w:val="WWNum5"/>
    <w:basedOn w:val="NoList"/>
    <w:rsid w:val="00323313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2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3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33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F75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uiPriority w:val="39"/>
    <w:rsid w:val="00FF75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NoList"/>
    <w:rsid w:val="00FF75C4"/>
    <w:pPr>
      <w:numPr>
        <w:numId w:val="21"/>
      </w:numPr>
    </w:pPr>
  </w:style>
  <w:style w:type="numbering" w:customStyle="1" w:styleId="WWNum8">
    <w:name w:val="WWNum8"/>
    <w:basedOn w:val="NoList"/>
    <w:rsid w:val="00FF75C4"/>
    <w:pPr>
      <w:numPr>
        <w:numId w:val="22"/>
      </w:numPr>
    </w:pPr>
  </w:style>
  <w:style w:type="paragraph" w:customStyle="1" w:styleId="Heading41">
    <w:name w:val="Heading 41"/>
    <w:basedOn w:val="Normal"/>
    <w:next w:val="Normal"/>
    <w:uiPriority w:val="9"/>
    <w:unhideWhenUsed/>
    <w:qFormat/>
    <w:rsid w:val="00FF75C4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F5496"/>
    </w:rPr>
  </w:style>
  <w:style w:type="numbering" w:customStyle="1" w:styleId="NoList1">
    <w:name w:val="No List1"/>
    <w:next w:val="NoList"/>
    <w:uiPriority w:val="99"/>
    <w:semiHidden/>
    <w:unhideWhenUsed/>
    <w:rsid w:val="00FF75C4"/>
  </w:style>
  <w:style w:type="numbering" w:customStyle="1" w:styleId="WWNum131">
    <w:name w:val="WWNum131"/>
    <w:basedOn w:val="NoList"/>
    <w:rsid w:val="00FF75C4"/>
    <w:pPr>
      <w:numPr>
        <w:numId w:val="7"/>
      </w:numPr>
    </w:pPr>
  </w:style>
  <w:style w:type="numbering" w:customStyle="1" w:styleId="WWNum141">
    <w:name w:val="WWNum141"/>
    <w:basedOn w:val="NoList"/>
    <w:rsid w:val="00FF75C4"/>
    <w:pPr>
      <w:numPr>
        <w:numId w:val="8"/>
      </w:numPr>
    </w:pPr>
  </w:style>
  <w:style w:type="numbering" w:customStyle="1" w:styleId="WWNum6a1">
    <w:name w:val="WWNum6a1"/>
    <w:basedOn w:val="NoList"/>
    <w:rsid w:val="00FF75C4"/>
    <w:pPr>
      <w:numPr>
        <w:numId w:val="11"/>
      </w:numPr>
    </w:pPr>
  </w:style>
  <w:style w:type="numbering" w:customStyle="1" w:styleId="WWNum41">
    <w:name w:val="WWNum41"/>
    <w:basedOn w:val="NoList"/>
    <w:rsid w:val="00FF75C4"/>
    <w:pPr>
      <w:numPr>
        <w:numId w:val="12"/>
      </w:numPr>
    </w:pPr>
  </w:style>
  <w:style w:type="numbering" w:customStyle="1" w:styleId="WWNum51">
    <w:name w:val="WWNum51"/>
    <w:basedOn w:val="NoList"/>
    <w:rsid w:val="00FF75C4"/>
    <w:pPr>
      <w:numPr>
        <w:numId w:val="13"/>
      </w:numPr>
    </w:pPr>
  </w:style>
  <w:style w:type="numbering" w:customStyle="1" w:styleId="WWNum6a11">
    <w:name w:val="WWNum6a11"/>
    <w:basedOn w:val="NoList"/>
    <w:rsid w:val="00FF75C4"/>
  </w:style>
  <w:style w:type="numbering" w:customStyle="1" w:styleId="WWNum7">
    <w:name w:val="WWNum7"/>
    <w:basedOn w:val="NoList"/>
    <w:rsid w:val="00FF75C4"/>
    <w:pPr>
      <w:numPr>
        <w:numId w:val="32"/>
      </w:numPr>
    </w:pPr>
  </w:style>
  <w:style w:type="character" w:customStyle="1" w:styleId="Zadanifontodlomka">
    <w:name w:val="Zadani font odlomka"/>
    <w:rsid w:val="00FF75C4"/>
  </w:style>
  <w:style w:type="paragraph" w:customStyle="1" w:styleId="Standard">
    <w:name w:val="Standard"/>
    <w:rsid w:val="00FF75C4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  <w:kern w:val="3"/>
      <w14:ligatures w14:val="none"/>
    </w:rPr>
  </w:style>
  <w:style w:type="numbering" w:customStyle="1" w:styleId="WWNum2">
    <w:name w:val="WWNum2"/>
    <w:basedOn w:val="NoList"/>
    <w:rsid w:val="00FF75C4"/>
    <w:pPr>
      <w:numPr>
        <w:numId w:val="35"/>
      </w:numPr>
    </w:pPr>
  </w:style>
  <w:style w:type="numbering" w:customStyle="1" w:styleId="WWNum11">
    <w:name w:val="WWNum11"/>
    <w:basedOn w:val="NoList"/>
    <w:rsid w:val="00FF75C4"/>
    <w:pPr>
      <w:numPr>
        <w:numId w:val="36"/>
      </w:numPr>
    </w:pPr>
  </w:style>
  <w:style w:type="numbering" w:customStyle="1" w:styleId="WWNum111">
    <w:name w:val="WWNum111"/>
    <w:basedOn w:val="NoList"/>
    <w:rsid w:val="00FF75C4"/>
  </w:style>
  <w:style w:type="numbering" w:customStyle="1" w:styleId="WWNum6a2">
    <w:name w:val="WWNum6a2"/>
    <w:basedOn w:val="NoList"/>
    <w:rsid w:val="00FF75C4"/>
  </w:style>
  <w:style w:type="numbering" w:customStyle="1" w:styleId="WWNum112">
    <w:name w:val="WWNum112"/>
    <w:basedOn w:val="NoList"/>
    <w:rsid w:val="00FF75C4"/>
  </w:style>
  <w:style w:type="numbering" w:customStyle="1" w:styleId="WWNum113">
    <w:name w:val="WWNum113"/>
    <w:basedOn w:val="NoList"/>
    <w:rsid w:val="00FF75C4"/>
  </w:style>
  <w:style w:type="numbering" w:customStyle="1" w:styleId="WWNum114">
    <w:name w:val="WWNum114"/>
    <w:basedOn w:val="NoList"/>
    <w:rsid w:val="00FF75C4"/>
  </w:style>
  <w:style w:type="numbering" w:customStyle="1" w:styleId="WWNum6">
    <w:name w:val="WWNum6"/>
    <w:basedOn w:val="NoList"/>
    <w:rsid w:val="00FF75C4"/>
    <w:pPr>
      <w:numPr>
        <w:numId w:val="37"/>
      </w:numPr>
    </w:pPr>
  </w:style>
  <w:style w:type="numbering" w:customStyle="1" w:styleId="WWNum61">
    <w:name w:val="WWNum61"/>
    <w:basedOn w:val="NoList"/>
    <w:rsid w:val="00FF75C4"/>
  </w:style>
  <w:style w:type="numbering" w:customStyle="1" w:styleId="WWNum711">
    <w:name w:val="WWNum711"/>
    <w:basedOn w:val="NoList"/>
    <w:rsid w:val="00FF75C4"/>
    <w:pPr>
      <w:numPr>
        <w:numId w:val="25"/>
      </w:numPr>
    </w:pPr>
  </w:style>
  <w:style w:type="numbering" w:customStyle="1" w:styleId="WWNum81">
    <w:name w:val="WWNum81"/>
    <w:basedOn w:val="NoList"/>
    <w:rsid w:val="00FF75C4"/>
    <w:pPr>
      <w:numPr>
        <w:numId w:val="26"/>
      </w:numPr>
    </w:pPr>
  </w:style>
  <w:style w:type="numbering" w:customStyle="1" w:styleId="WWNum62">
    <w:name w:val="WWNum62"/>
    <w:basedOn w:val="NoList"/>
    <w:rsid w:val="00FF75C4"/>
  </w:style>
  <w:style w:type="numbering" w:customStyle="1" w:styleId="WWNum63">
    <w:name w:val="WWNum63"/>
    <w:basedOn w:val="NoList"/>
    <w:rsid w:val="00FF75C4"/>
  </w:style>
  <w:style w:type="numbering" w:customStyle="1" w:styleId="WWNum64">
    <w:name w:val="WWNum64"/>
    <w:basedOn w:val="NoList"/>
    <w:rsid w:val="00FF75C4"/>
  </w:style>
  <w:style w:type="numbering" w:customStyle="1" w:styleId="WWNum65">
    <w:name w:val="WWNum65"/>
    <w:basedOn w:val="NoList"/>
    <w:rsid w:val="00FF75C4"/>
  </w:style>
  <w:style w:type="table" w:customStyle="1" w:styleId="TableNormal1">
    <w:name w:val="Table Normal1"/>
    <w:uiPriority w:val="2"/>
    <w:semiHidden/>
    <w:unhideWhenUsed/>
    <w:qFormat/>
    <w:rsid w:val="00FF75C4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F75C4"/>
    <w:pPr>
      <w:widowControl w:val="0"/>
      <w:autoSpaceDE w:val="0"/>
      <w:autoSpaceDN w:val="0"/>
      <w:spacing w:after="0" w:line="240" w:lineRule="auto"/>
    </w:pPr>
    <w:rPr>
      <w:rFonts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F75C4"/>
    <w:pPr>
      <w:widowControl w:val="0"/>
      <w:autoSpaceDE w:val="0"/>
      <w:autoSpaceDN w:val="0"/>
      <w:spacing w:after="0" w:line="240" w:lineRule="auto"/>
      <w:ind w:left="171"/>
      <w:jc w:val="center"/>
    </w:pPr>
    <w:rPr>
      <w:rFonts w:cs="Calibri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F75C4"/>
    <w:rPr>
      <w:rFonts w:ascii="Calibri Light" w:eastAsia="Times New Roman" w:hAnsi="Calibri Light" w:cs="Times New Roman"/>
      <w:i/>
      <w:iCs/>
      <w:color w:val="2F5496"/>
    </w:rPr>
  </w:style>
  <w:style w:type="paragraph" w:styleId="TOCHeading">
    <w:name w:val="TOC Heading"/>
    <w:basedOn w:val="Heading1"/>
    <w:next w:val="Normal"/>
    <w:uiPriority w:val="39"/>
    <w:unhideWhenUsed/>
    <w:qFormat/>
    <w:rsid w:val="00FF75C4"/>
    <w:pPr>
      <w:spacing w:line="259" w:lineRule="auto"/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F75C4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F75C4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75C4"/>
    <w:pPr>
      <w:spacing w:after="100" w:line="259" w:lineRule="auto"/>
      <w:ind w:left="440"/>
    </w:pPr>
  </w:style>
  <w:style w:type="character" w:customStyle="1" w:styleId="Hyperlink1">
    <w:name w:val="Hyperlink1"/>
    <w:basedOn w:val="DefaultParagraphFont"/>
    <w:uiPriority w:val="99"/>
    <w:unhideWhenUsed/>
    <w:rsid w:val="00FF75C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C4"/>
    <w:rPr>
      <w:rFonts w:ascii="Calibri" w:eastAsia="Calibri" w:hAnsi="Calibri" w:cs="Times New Roman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FF75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FF7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ubl.org/nublenastava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 СТУДИЈСКИМ ПРОГРАМОМ?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СТУДИЈСКИМ ПРОГРАМОМ?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F17-4B42-926C-0F10E95654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F17-4B42-926C-0F10E95654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F17-4B42-926C-0F10E95654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F17-4B42-926C-0F10E956546C}"/>
              </c:ext>
            </c:extLst>
          </c:dPt>
          <c:dLbls>
            <c:dLbl>
              <c:idx val="1"/>
              <c:layout>
                <c:manualLayout>
                  <c:x val="-0.19444444444444445"/>
                  <c:y val="6.7460317460317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17-4B42-926C-0F10E956546C}"/>
                </c:ext>
              </c:extLst>
            </c:dLbl>
            <c:dLbl>
              <c:idx val="2"/>
              <c:layout>
                <c:manualLayout>
                  <c:x val="0.22685185185185186"/>
                  <c:y val="3.57142857142857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17-4B42-926C-0F10E956546C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7-4B42-926C-0F10E956546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САДРЖИНОМ ПРЕДМЕТА НА СТУДИЈСКОМ ПРОГРАМУ КОЈИ СТЕ УПИСАЛИ</a:t>
            </a: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СТУДИЈСКИМ ПРОГРАМОМ?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2FE-4740-A362-CD03E75889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2FE-4740-A362-CD03E75889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2FE-4740-A362-CD03E75889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2FE-4740-A362-CD03E758896B}"/>
              </c:ext>
            </c:extLst>
          </c:dPt>
          <c:dLbls>
            <c:dLbl>
              <c:idx val="1"/>
              <c:layout>
                <c:manualLayout>
                  <c:x val="-0.19444444444444445"/>
                  <c:y val="6.7460317460317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FE-4740-A362-CD03E758896B}"/>
                </c:ext>
              </c:extLst>
            </c:dLbl>
            <c:dLbl>
              <c:idx val="2"/>
              <c:layout>
                <c:manualLayout>
                  <c:x val="0.22685185185185186"/>
                  <c:y val="3.57142857142857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FE-4740-A362-CD03E758896B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2FE-4740-A362-CD03E758896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 РАСПОРЕДОМ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ЧАСОВА</a:t>
            </a: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СТУДИЈСКИМ ПРОГРАМОМ?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AC8-4C70-867D-DFD004D0D6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AC8-4C70-867D-DFD004D0D6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AC8-4C70-867D-DFD004D0D6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AC8-4C70-867D-DFD004D0D634}"/>
              </c:ext>
            </c:extLst>
          </c:dPt>
          <c:dLbls>
            <c:dLbl>
              <c:idx val="1"/>
              <c:layout>
                <c:manualLayout>
                  <c:x val="-0.19444444444444445"/>
                  <c:y val="6.7460317460317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C8-4C70-867D-DFD004D0D634}"/>
                </c:ext>
              </c:extLst>
            </c:dLbl>
            <c:dLbl>
              <c:idx val="2"/>
              <c:layout>
                <c:manualLayout>
                  <c:x val="0.22685185185185186"/>
                  <c:y val="3.57142857142857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C8-4C70-867D-DFD004D0D634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AC8-4C70-867D-DFD004D0D63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РАДОМ КООРДИНАТОРА ЗА НАСТАВУ</a:t>
            </a: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СТУДИЈСКИМ ПРОГРАМОМ?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830-4E7B-B7EB-7C6BAB6CEE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830-4E7B-B7EB-7C6BAB6CEE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830-4E7B-B7EB-7C6BAB6CEE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830-4E7B-B7EB-7C6BAB6CEEDC}"/>
              </c:ext>
            </c:extLst>
          </c:dPt>
          <c:dLbls>
            <c:dLbl>
              <c:idx val="1"/>
              <c:layout>
                <c:manualLayout>
                  <c:x val="-0.19444444444444445"/>
                  <c:y val="6.7460317460317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30-4E7B-B7EB-7C6BAB6CEEDC}"/>
                </c:ext>
              </c:extLst>
            </c:dLbl>
            <c:dLbl>
              <c:idx val="2"/>
              <c:layout>
                <c:manualLayout>
                  <c:x val="0.22685185185185186"/>
                  <c:y val="3.57142857142857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30-4E7B-B7EB-7C6BAB6CEEDC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830-4E7B-B7EB-7C6BAB6CEE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РАДНИМ УСЛОВИМА (ОПРЕМА, ХИГИЈЕНА, ТЕМПЕРАТУРА, ОСВЈЕТЉЕЊЕ...)</a:t>
            </a: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СТУДИЈСКИМ ПРОГРАМОМ?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EEF-4189-8E49-A49BC3C3FD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EEF-4189-8E49-A49BC3C3FD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EEF-4189-8E49-A49BC3C3FD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EEF-4189-8E49-A49BC3C3FDBC}"/>
              </c:ext>
            </c:extLst>
          </c:dPt>
          <c:dLbls>
            <c:dLbl>
              <c:idx val="1"/>
              <c:layout>
                <c:manualLayout>
                  <c:x val="-0.19444444444444445"/>
                  <c:y val="6.7460317460317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EF-4189-8E49-A49BC3C3FDBC}"/>
                </c:ext>
              </c:extLst>
            </c:dLbl>
            <c:dLbl>
              <c:idx val="2"/>
              <c:layout>
                <c:manualLayout>
                  <c:x val="0.22685185185185186"/>
                  <c:y val="3.57142857142857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EF-4189-8E49-A49BC3C3FDBC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EEF-4189-8E49-A49BC3C3FD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ОПРЕМЉЕНОШЋУ И РАДОМ БИБЛИОТЕКЕ?</a:t>
            </a:r>
            <a:endParaRPr lang="sr-Cyrl-BA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СТУДИЈСКИМ ПРОГРАМОМ?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24B-4F34-949D-86C210F49A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24B-4F34-949D-86C210F49A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24B-4F34-949D-86C210F49A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24B-4F34-949D-86C210F49A3F}"/>
              </c:ext>
            </c:extLst>
          </c:dPt>
          <c:dLbls>
            <c:dLbl>
              <c:idx val="1"/>
              <c:layout>
                <c:manualLayout>
                  <c:x val="-0.19444444444444445"/>
                  <c:y val="6.7460317460317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4B-4F34-949D-86C210F49A3F}"/>
                </c:ext>
              </c:extLst>
            </c:dLbl>
            <c:dLbl>
              <c:idx val="2"/>
              <c:layout>
                <c:manualLayout>
                  <c:x val="0.22685185185185186"/>
                  <c:y val="3.57142857142857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4B-4F34-949D-86C210F49A3F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24B-4F34-949D-86C210F49A3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РАДОМ СТУДЕНТСКЕ </a:t>
            </a:r>
            <a:r>
              <a:rPr lang="sr-Cyrl-RS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СЛУЖБЕ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  <a:endParaRPr lang="sr-Cyrl-BA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СТУДИЈСКИМ ПРОГРАМОМ?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C16-4FF8-B89E-AF510BDD9A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C16-4FF8-B89E-AF510BDD9A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C16-4FF8-B89E-AF510BDD9A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C16-4FF8-B89E-AF510BDD9ADA}"/>
              </c:ext>
            </c:extLst>
          </c:dPt>
          <c:dLbls>
            <c:dLbl>
              <c:idx val="1"/>
              <c:layout>
                <c:manualLayout>
                  <c:x val="-0.19444444444444445"/>
                  <c:y val="6.7460317460317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16-4FF8-B89E-AF510BDD9ADA}"/>
                </c:ext>
              </c:extLst>
            </c:dLbl>
            <c:dLbl>
              <c:idx val="2"/>
              <c:layout>
                <c:manualLayout>
                  <c:x val="0.22685185185185186"/>
                  <c:y val="3.57142857142857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16-4FF8-B89E-AF510BDD9ADA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16-4FF8-B89E-AF510BDD9AD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6B77-A39B-4887-A38D-40CD9F8A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63</Pages>
  <Words>14939</Words>
  <Characters>85154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danilogabrijela@gmail.com</dc:creator>
  <cp:keywords/>
  <dc:description/>
  <cp:lastModifiedBy>danilogabrijela@gmail.com</cp:lastModifiedBy>
  <cp:revision>1</cp:revision>
  <dcterms:created xsi:type="dcterms:W3CDTF">2024-12-28T13:47:00Z</dcterms:created>
  <dcterms:modified xsi:type="dcterms:W3CDTF">2024-12-28T14:17:00Z</dcterms:modified>
</cp:coreProperties>
</file>