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59" w:rsidRPr="00731476" w:rsidRDefault="00731476" w:rsidP="00731476">
      <w:pPr>
        <w:jc w:val="center"/>
        <w:rPr>
          <w:sz w:val="28"/>
          <w:szCs w:val="28"/>
        </w:rPr>
      </w:pPr>
      <w:bookmarkStart w:id="0" w:name="_GoBack"/>
      <w:bookmarkEnd w:id="0"/>
      <w:r w:rsidRPr="00731476">
        <w:rPr>
          <w:sz w:val="28"/>
          <w:szCs w:val="28"/>
        </w:rPr>
        <w:t>НАУЧНИ КАРТОН</w:t>
      </w:r>
    </w:p>
    <w:p w:rsidR="00731476" w:rsidRDefault="00731476" w:rsidP="00164B59">
      <w:pPr>
        <w:rPr>
          <w:sz w:val="22"/>
          <w:szCs w:val="22"/>
        </w:rPr>
      </w:pPr>
    </w:p>
    <w:p w:rsidR="00731476" w:rsidRDefault="00731476" w:rsidP="00164B59">
      <w:pPr>
        <w:rPr>
          <w:sz w:val="22"/>
          <w:szCs w:val="22"/>
        </w:rPr>
      </w:pPr>
    </w:p>
    <w:p w:rsidR="00731476" w:rsidRDefault="00731476" w:rsidP="00731476">
      <w:pPr>
        <w:jc w:val="right"/>
        <w:rPr>
          <w:sz w:val="22"/>
          <w:szCs w:val="22"/>
        </w:rPr>
      </w:pPr>
    </w:p>
    <w:p w:rsidR="00731476" w:rsidRDefault="00731476" w:rsidP="00731476">
      <w:pPr>
        <w:jc w:val="right"/>
        <w:rPr>
          <w:sz w:val="22"/>
          <w:szCs w:val="22"/>
        </w:rPr>
      </w:pPr>
    </w:p>
    <w:p w:rsidR="00731476" w:rsidRDefault="00731476" w:rsidP="00731476">
      <w:pPr>
        <w:jc w:val="right"/>
        <w:rPr>
          <w:sz w:val="22"/>
          <w:szCs w:val="22"/>
        </w:rPr>
      </w:pPr>
    </w:p>
    <w:p w:rsidR="00731476" w:rsidRPr="00731476" w:rsidRDefault="00731476" w:rsidP="00731476">
      <w:pPr>
        <w:jc w:val="right"/>
        <w:rPr>
          <w:b/>
          <w:sz w:val="22"/>
          <w:szCs w:val="22"/>
        </w:rPr>
      </w:pPr>
    </w:p>
    <w:p w:rsidR="00731476" w:rsidRDefault="00731476" w:rsidP="00731476">
      <w:pPr>
        <w:rPr>
          <w:b/>
          <w:sz w:val="22"/>
          <w:szCs w:val="22"/>
        </w:rPr>
      </w:pPr>
      <w:r w:rsidRPr="00731476">
        <w:rPr>
          <w:b/>
          <w:sz w:val="22"/>
          <w:szCs w:val="22"/>
        </w:rPr>
        <w:t>Основни биографски подаци</w:t>
      </w:r>
    </w:p>
    <w:p w:rsidR="00731476" w:rsidRPr="00731476" w:rsidRDefault="00731476" w:rsidP="00731476">
      <w:pPr>
        <w:rPr>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660"/>
      </w:tblGrid>
      <w:tr w:rsidR="00DC61E5" w:rsidRPr="00033D42"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DC61E5" w:rsidP="00DC61E5">
            <w:r w:rsidRPr="00033D42">
              <w:t>Презиме</w:t>
            </w:r>
          </w:p>
        </w:tc>
        <w:tc>
          <w:tcPr>
            <w:tcW w:w="6660" w:type="dxa"/>
            <w:tcBorders>
              <w:left w:val="single" w:sz="12" w:space="0" w:color="auto"/>
            </w:tcBorders>
          </w:tcPr>
          <w:p w:rsidR="00DC61E5" w:rsidRPr="009E11EB" w:rsidRDefault="00EC3AC5" w:rsidP="00DC61E5">
            <w:pPr>
              <w:rPr>
                <w:lang w:val="sr-Cyrl-CS"/>
              </w:rPr>
            </w:pPr>
            <w:r>
              <w:rPr>
                <w:lang w:val="sr-Cyrl-CS"/>
              </w:rPr>
              <w:t>Трбојевић</w:t>
            </w:r>
          </w:p>
        </w:tc>
      </w:tr>
      <w:tr w:rsidR="00DC61E5" w:rsidRPr="00033D42"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DC61E5" w:rsidP="00DC61E5">
            <w:r w:rsidRPr="00033D42">
              <w:t>Име</w:t>
            </w:r>
          </w:p>
        </w:tc>
        <w:tc>
          <w:tcPr>
            <w:tcW w:w="6660" w:type="dxa"/>
            <w:tcBorders>
              <w:left w:val="single" w:sz="12" w:space="0" w:color="auto"/>
            </w:tcBorders>
          </w:tcPr>
          <w:p w:rsidR="00DC61E5" w:rsidRPr="0035711E" w:rsidRDefault="00EC3AC5" w:rsidP="00DC61E5">
            <w:pPr>
              <w:rPr>
                <w:lang w:val="sr-Cyrl-CS"/>
              </w:rPr>
            </w:pPr>
            <w:r>
              <w:rPr>
                <w:lang w:val="sr-Cyrl-CS"/>
              </w:rPr>
              <w:t>Игор</w:t>
            </w:r>
          </w:p>
        </w:tc>
      </w:tr>
      <w:tr w:rsidR="00DC61E5" w:rsidRPr="00033D42"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EC3AC5" w:rsidP="00DC61E5">
            <w:pPr>
              <w:rPr>
                <w:lang w:val="sr-Latn-CS"/>
              </w:rPr>
            </w:pPr>
            <w:r>
              <w:t>Мајчино</w:t>
            </w:r>
            <w:r w:rsidR="00DC61E5" w:rsidRPr="00033D42">
              <w:t xml:space="preserve"> име</w:t>
            </w:r>
          </w:p>
        </w:tc>
        <w:tc>
          <w:tcPr>
            <w:tcW w:w="6660" w:type="dxa"/>
            <w:tcBorders>
              <w:left w:val="single" w:sz="12" w:space="0" w:color="auto"/>
            </w:tcBorders>
          </w:tcPr>
          <w:p w:rsidR="00DC61E5" w:rsidRPr="0035711E" w:rsidRDefault="00EC3AC5" w:rsidP="00DC61E5">
            <w:pPr>
              <w:rPr>
                <w:lang w:val="sr-Cyrl-CS"/>
              </w:rPr>
            </w:pPr>
            <w:r>
              <w:rPr>
                <w:lang w:val="sr-Cyrl-CS"/>
              </w:rPr>
              <w:t>Мирјана</w:t>
            </w:r>
          </w:p>
        </w:tc>
      </w:tr>
      <w:tr w:rsidR="00DC61E5" w:rsidRPr="00033D42"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DC61E5" w:rsidP="00DC61E5">
            <w:r w:rsidRPr="00033D42">
              <w:t>Датум рођења</w:t>
            </w:r>
          </w:p>
        </w:tc>
        <w:tc>
          <w:tcPr>
            <w:tcW w:w="6660" w:type="dxa"/>
            <w:tcBorders>
              <w:left w:val="single" w:sz="12" w:space="0" w:color="auto"/>
            </w:tcBorders>
          </w:tcPr>
          <w:p w:rsidR="00DC61E5" w:rsidRPr="0035711E" w:rsidRDefault="00EC3AC5" w:rsidP="00DC61E5">
            <w:pPr>
              <w:rPr>
                <w:lang w:val="sr-Cyrl-CS"/>
              </w:rPr>
            </w:pPr>
            <w:r>
              <w:rPr>
                <w:lang w:val="sr-Cyrl-CS"/>
              </w:rPr>
              <w:t>05.09.1977.</w:t>
            </w:r>
          </w:p>
        </w:tc>
      </w:tr>
      <w:tr w:rsidR="00DC61E5" w:rsidRPr="00033D42"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DC61E5" w:rsidP="00DC61E5">
            <w:r w:rsidRPr="00033D42">
              <w:t>Мјесто/општина рођења</w:t>
            </w:r>
          </w:p>
        </w:tc>
        <w:tc>
          <w:tcPr>
            <w:tcW w:w="6660" w:type="dxa"/>
            <w:tcBorders>
              <w:left w:val="single" w:sz="12" w:space="0" w:color="auto"/>
            </w:tcBorders>
          </w:tcPr>
          <w:p w:rsidR="00DC61E5" w:rsidRPr="00033D42" w:rsidRDefault="00EC3AC5" w:rsidP="00DC61E5">
            <w:pPr>
              <w:rPr>
                <w:lang w:val="sr-Cyrl-CS"/>
              </w:rPr>
            </w:pPr>
            <w:r>
              <w:rPr>
                <w:lang w:val="sr-Cyrl-CS"/>
              </w:rPr>
              <w:t>Бања Лука</w:t>
            </w:r>
          </w:p>
        </w:tc>
      </w:tr>
      <w:tr w:rsidR="00DC61E5" w:rsidRPr="00033D42"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DC61E5" w:rsidP="00DC61E5">
            <w:r w:rsidRPr="00033D42">
              <w:t>Држава</w:t>
            </w:r>
          </w:p>
        </w:tc>
        <w:tc>
          <w:tcPr>
            <w:tcW w:w="6660" w:type="dxa"/>
            <w:tcBorders>
              <w:left w:val="single" w:sz="12" w:space="0" w:color="auto"/>
            </w:tcBorders>
          </w:tcPr>
          <w:p w:rsidR="00DC61E5" w:rsidRPr="00033D42" w:rsidRDefault="00EC3AC5" w:rsidP="00DC61E5">
            <w:pPr>
              <w:rPr>
                <w:lang w:val="sr-Cyrl-CS"/>
              </w:rPr>
            </w:pPr>
            <w:r>
              <w:rPr>
                <w:lang w:val="sr-Cyrl-CS"/>
              </w:rPr>
              <w:t>Босна и Херцеговина</w:t>
            </w:r>
          </w:p>
        </w:tc>
      </w:tr>
      <w:tr w:rsidR="00DC61E5" w:rsidRPr="00033D42"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DC61E5" w:rsidP="00DC61E5">
            <w:r w:rsidRPr="00033D42">
              <w:t>Националност</w:t>
            </w:r>
          </w:p>
        </w:tc>
        <w:tc>
          <w:tcPr>
            <w:tcW w:w="6660" w:type="dxa"/>
            <w:tcBorders>
              <w:left w:val="single" w:sz="12" w:space="0" w:color="auto"/>
            </w:tcBorders>
          </w:tcPr>
          <w:p w:rsidR="00DC61E5" w:rsidRPr="00033D42" w:rsidRDefault="00EC3AC5" w:rsidP="00DC61E5">
            <w:pPr>
              <w:rPr>
                <w:lang w:val="sr-Cyrl-CS"/>
              </w:rPr>
            </w:pPr>
            <w:r>
              <w:rPr>
                <w:lang w:val="sr-Cyrl-CS"/>
              </w:rPr>
              <w:t>Православна</w:t>
            </w:r>
          </w:p>
        </w:tc>
      </w:tr>
      <w:tr w:rsidR="00DC61E5" w:rsidRPr="00033D42"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DC61E5" w:rsidP="00DC61E5">
            <w:r w:rsidRPr="00033D42">
              <w:t>Држављанство</w:t>
            </w:r>
          </w:p>
        </w:tc>
        <w:tc>
          <w:tcPr>
            <w:tcW w:w="6660" w:type="dxa"/>
            <w:tcBorders>
              <w:left w:val="single" w:sz="12" w:space="0" w:color="auto"/>
            </w:tcBorders>
          </w:tcPr>
          <w:p w:rsidR="00DC61E5" w:rsidRPr="00AA0467" w:rsidRDefault="00EC3AC5" w:rsidP="00DC61E5">
            <w:pPr>
              <w:rPr>
                <w:lang w:val="sr-Cyrl-CS"/>
              </w:rPr>
            </w:pPr>
            <w:r>
              <w:rPr>
                <w:lang w:val="sr-Cyrl-CS"/>
              </w:rPr>
              <w:t>Републике Српске, Босне и Херцеговине</w:t>
            </w:r>
          </w:p>
        </w:tc>
      </w:tr>
      <w:tr w:rsidR="00DC61E5" w:rsidRPr="0035711E"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DC61E5" w:rsidP="00DC61E5">
            <w:r w:rsidRPr="00033D42">
              <w:t>Звање</w:t>
            </w:r>
          </w:p>
        </w:tc>
        <w:tc>
          <w:tcPr>
            <w:tcW w:w="6660" w:type="dxa"/>
            <w:tcBorders>
              <w:left w:val="single" w:sz="12" w:space="0" w:color="auto"/>
            </w:tcBorders>
          </w:tcPr>
          <w:p w:rsidR="00DC61E5" w:rsidRPr="00EC3AC5" w:rsidRDefault="00EC3AC5" w:rsidP="00DC61E5">
            <w:r>
              <w:t>Доктор еколошких наука</w:t>
            </w:r>
          </w:p>
        </w:tc>
      </w:tr>
      <w:tr w:rsidR="00DC61E5" w:rsidRPr="00001EFA"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DC61E5" w:rsidP="00DC61E5">
            <w:r w:rsidRPr="00033D42">
              <w:t>Титула</w:t>
            </w:r>
          </w:p>
        </w:tc>
        <w:tc>
          <w:tcPr>
            <w:tcW w:w="6660" w:type="dxa"/>
            <w:tcBorders>
              <w:left w:val="single" w:sz="12" w:space="0" w:color="auto"/>
            </w:tcBorders>
          </w:tcPr>
          <w:p w:rsidR="00DC61E5" w:rsidRPr="0035711E" w:rsidRDefault="00EC3AC5" w:rsidP="00DC61E5">
            <w:pPr>
              <w:rPr>
                <w:lang w:val="sr-Cyrl-CS"/>
              </w:rPr>
            </w:pPr>
            <w:r>
              <w:rPr>
                <w:lang w:val="sr-Cyrl-CS"/>
              </w:rPr>
              <w:t>Доцент др</w:t>
            </w:r>
          </w:p>
        </w:tc>
      </w:tr>
      <w:tr w:rsidR="00731476" w:rsidRPr="00001EFA" w:rsidTr="00DC61E5">
        <w:tc>
          <w:tcPr>
            <w:tcW w:w="2628" w:type="dxa"/>
            <w:tcBorders>
              <w:top w:val="single" w:sz="12" w:space="0" w:color="auto"/>
              <w:left w:val="single" w:sz="12" w:space="0" w:color="auto"/>
              <w:bottom w:val="single" w:sz="12" w:space="0" w:color="auto"/>
              <w:right w:val="single" w:sz="12" w:space="0" w:color="auto"/>
            </w:tcBorders>
          </w:tcPr>
          <w:p w:rsidR="00731476" w:rsidRPr="00033D42" w:rsidRDefault="00731476" w:rsidP="00DC61E5">
            <w:r>
              <w:t>Научна област</w:t>
            </w:r>
          </w:p>
        </w:tc>
        <w:tc>
          <w:tcPr>
            <w:tcW w:w="6660" w:type="dxa"/>
            <w:tcBorders>
              <w:left w:val="single" w:sz="12" w:space="0" w:color="auto"/>
            </w:tcBorders>
          </w:tcPr>
          <w:p w:rsidR="00731476" w:rsidRPr="0035711E" w:rsidRDefault="00731476" w:rsidP="00DC61E5">
            <w:pPr>
              <w:rPr>
                <w:lang w:val="sr-Cyrl-CS"/>
              </w:rPr>
            </w:pPr>
          </w:p>
        </w:tc>
      </w:tr>
      <w:tr w:rsidR="00DC61E5" w:rsidRPr="00033D42" w:rsidTr="00DC61E5">
        <w:tc>
          <w:tcPr>
            <w:tcW w:w="2628" w:type="dxa"/>
            <w:tcBorders>
              <w:top w:val="single" w:sz="12" w:space="0" w:color="auto"/>
              <w:left w:val="single" w:sz="12" w:space="0" w:color="auto"/>
              <w:bottom w:val="single" w:sz="12" w:space="0" w:color="auto"/>
              <w:right w:val="single" w:sz="12" w:space="0" w:color="auto"/>
            </w:tcBorders>
          </w:tcPr>
          <w:p w:rsidR="00DC61E5" w:rsidRPr="00033D42" w:rsidRDefault="00DC61E5" w:rsidP="00DC61E5">
            <w:r w:rsidRPr="00033D42">
              <w:t>Ел.пошта</w:t>
            </w:r>
          </w:p>
        </w:tc>
        <w:tc>
          <w:tcPr>
            <w:tcW w:w="6660" w:type="dxa"/>
            <w:tcBorders>
              <w:left w:val="single" w:sz="12" w:space="0" w:color="auto"/>
            </w:tcBorders>
          </w:tcPr>
          <w:p w:rsidR="00DC61E5" w:rsidRPr="00EC3AC5" w:rsidRDefault="00767A4D" w:rsidP="00DC61E5">
            <w:hyperlink r:id="rId7" w:history="1">
              <w:r w:rsidR="00EC3AC5" w:rsidRPr="002B03BC">
                <w:rPr>
                  <w:rStyle w:val="Hyperlink"/>
                </w:rPr>
                <w:t>igortrbojevic@yahoo.com</w:t>
              </w:r>
            </w:hyperlink>
            <w:r w:rsidR="00EC3AC5">
              <w:t xml:space="preserve">; </w:t>
            </w:r>
            <w:hyperlink r:id="rId8" w:history="1">
              <w:r w:rsidR="00EC3AC5" w:rsidRPr="002B03BC">
                <w:rPr>
                  <w:rStyle w:val="Hyperlink"/>
                </w:rPr>
                <w:t>igor.trbojevic@pmf.unibl.org</w:t>
              </w:r>
            </w:hyperlink>
            <w:r w:rsidR="00EC3AC5">
              <w:t xml:space="preserve"> </w:t>
            </w:r>
          </w:p>
        </w:tc>
      </w:tr>
      <w:tr w:rsidR="00DC61E5" w:rsidRPr="00001EFA" w:rsidTr="00DC61E5">
        <w:tc>
          <w:tcPr>
            <w:tcW w:w="2628" w:type="dxa"/>
            <w:tcBorders>
              <w:top w:val="single" w:sz="12" w:space="0" w:color="auto"/>
              <w:left w:val="single" w:sz="12" w:space="0" w:color="auto"/>
              <w:bottom w:val="single" w:sz="12" w:space="0" w:color="auto"/>
              <w:right w:val="single" w:sz="12" w:space="0" w:color="auto"/>
            </w:tcBorders>
          </w:tcPr>
          <w:p w:rsidR="00DC61E5" w:rsidRPr="00776A78" w:rsidRDefault="00DC61E5" w:rsidP="00DC61E5">
            <w:pPr>
              <w:rPr>
                <w:lang w:val="sr-Cyrl-CS"/>
              </w:rPr>
            </w:pPr>
            <w:r w:rsidRPr="00776A78">
              <w:rPr>
                <w:lang w:val="sr-Cyrl-CS"/>
              </w:rPr>
              <w:t>Институција</w:t>
            </w:r>
          </w:p>
        </w:tc>
        <w:tc>
          <w:tcPr>
            <w:tcW w:w="6660" w:type="dxa"/>
            <w:tcBorders>
              <w:left w:val="single" w:sz="12" w:space="0" w:color="auto"/>
            </w:tcBorders>
          </w:tcPr>
          <w:p w:rsidR="00DC61E5" w:rsidRPr="00EC3AC5" w:rsidRDefault="00EC3AC5" w:rsidP="00DC61E5">
            <w:r>
              <w:t>Природно-математички факултет, Универзитет у Бањој Луци</w:t>
            </w:r>
          </w:p>
        </w:tc>
      </w:tr>
    </w:tbl>
    <w:p w:rsidR="00164B59" w:rsidRDefault="00164B59" w:rsidP="00164B59">
      <w:pPr>
        <w:rPr>
          <w:sz w:val="22"/>
          <w:szCs w:val="22"/>
          <w:lang w:val="sr-Latn-CS"/>
        </w:rPr>
      </w:pPr>
    </w:p>
    <w:p w:rsidR="00EC7427" w:rsidRDefault="00EC7427" w:rsidP="00164B59">
      <w:pPr>
        <w:rPr>
          <w:sz w:val="22"/>
          <w:szCs w:val="22"/>
          <w:lang w:val="sr-Latn-CS"/>
        </w:rPr>
      </w:pPr>
    </w:p>
    <w:tbl>
      <w:tblPr>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1796"/>
        <w:gridCol w:w="3834"/>
      </w:tblGrid>
      <w:tr w:rsidR="00EC7427" w:rsidRPr="00033D42" w:rsidTr="00EC3AC5">
        <w:tc>
          <w:tcPr>
            <w:tcW w:w="1890" w:type="pct"/>
          </w:tcPr>
          <w:p w:rsidR="00EC7427" w:rsidRPr="001240D0" w:rsidRDefault="00EC7427" w:rsidP="005973C2">
            <w:pPr>
              <w:pStyle w:val="BodyText2"/>
              <w:rPr>
                <w:b/>
                <w:bCs/>
              </w:rPr>
            </w:pPr>
            <w:r w:rsidRPr="001240D0">
              <w:rPr>
                <w:b/>
                <w:bCs/>
              </w:rPr>
              <w:t>Наставно</w:t>
            </w:r>
            <w:r w:rsidRPr="001240D0">
              <w:rPr>
                <w:b/>
                <w:bCs/>
                <w:lang w:val="sr-Latn-CS"/>
              </w:rPr>
              <w:t>/научно звање</w:t>
            </w:r>
          </w:p>
        </w:tc>
        <w:tc>
          <w:tcPr>
            <w:tcW w:w="992" w:type="pct"/>
          </w:tcPr>
          <w:p w:rsidR="00EC7427" w:rsidRPr="001240D0" w:rsidRDefault="00EC7427" w:rsidP="005973C2">
            <w:pPr>
              <w:pStyle w:val="Heading1"/>
              <w:spacing w:before="0" w:after="0"/>
              <w:jc w:val="center"/>
              <w:rPr>
                <w:rFonts w:ascii="Times New Roman" w:hAnsi="Times New Roman"/>
                <w:sz w:val="24"/>
                <w:szCs w:val="24"/>
              </w:rPr>
            </w:pPr>
            <w:r w:rsidRPr="001240D0">
              <w:rPr>
                <w:rFonts w:ascii="Times New Roman" w:hAnsi="Times New Roman"/>
                <w:bCs w:val="0"/>
                <w:sz w:val="24"/>
                <w:szCs w:val="24"/>
              </w:rPr>
              <w:t>Датум избора</w:t>
            </w:r>
            <w:r w:rsidRPr="001240D0">
              <w:rPr>
                <w:rFonts w:ascii="Times New Roman" w:hAnsi="Times New Roman"/>
                <w:sz w:val="24"/>
                <w:szCs w:val="24"/>
              </w:rPr>
              <w:t xml:space="preserve"> (реизбора)</w:t>
            </w:r>
          </w:p>
        </w:tc>
        <w:tc>
          <w:tcPr>
            <w:tcW w:w="2118" w:type="pct"/>
          </w:tcPr>
          <w:p w:rsidR="00EC7427" w:rsidRPr="001240D0" w:rsidRDefault="00EC7427" w:rsidP="005973C2">
            <w:pPr>
              <w:pStyle w:val="Heading1"/>
              <w:spacing w:before="0" w:after="0"/>
              <w:jc w:val="center"/>
              <w:rPr>
                <w:rFonts w:ascii="Times New Roman" w:hAnsi="Times New Roman"/>
                <w:sz w:val="24"/>
                <w:szCs w:val="24"/>
              </w:rPr>
            </w:pPr>
            <w:r w:rsidRPr="001240D0">
              <w:rPr>
                <w:rFonts w:ascii="Times New Roman" w:hAnsi="Times New Roman"/>
                <w:sz w:val="24"/>
                <w:szCs w:val="24"/>
              </w:rPr>
              <w:t>Универзитет / Институт</w:t>
            </w:r>
          </w:p>
        </w:tc>
      </w:tr>
      <w:tr w:rsidR="00EC7427" w:rsidRPr="00EF0FDC" w:rsidTr="00EC3AC5">
        <w:tc>
          <w:tcPr>
            <w:tcW w:w="1890" w:type="pct"/>
          </w:tcPr>
          <w:p w:rsidR="00EC7427" w:rsidRPr="001240D0" w:rsidRDefault="00EC3AC5" w:rsidP="005973C2">
            <w:pPr>
              <w:pStyle w:val="Heading1"/>
              <w:spacing w:before="0" w:after="0"/>
              <w:jc w:val="center"/>
              <w:rPr>
                <w:rFonts w:ascii="Times New Roman" w:hAnsi="Times New Roman"/>
                <w:b w:val="0"/>
                <w:sz w:val="24"/>
                <w:szCs w:val="24"/>
                <w:lang w:val="sr-Cyrl-CS"/>
              </w:rPr>
            </w:pPr>
            <w:r>
              <w:rPr>
                <w:rFonts w:ascii="Times New Roman" w:hAnsi="Times New Roman"/>
                <w:b w:val="0"/>
                <w:sz w:val="24"/>
                <w:szCs w:val="24"/>
                <w:lang w:val="sr-Cyrl-CS"/>
              </w:rPr>
              <w:t>Доцент доктор</w:t>
            </w:r>
          </w:p>
        </w:tc>
        <w:tc>
          <w:tcPr>
            <w:tcW w:w="992" w:type="pct"/>
          </w:tcPr>
          <w:p w:rsidR="00EC7427" w:rsidRPr="00494BF2" w:rsidRDefault="00494BF2" w:rsidP="005973C2">
            <w:pPr>
              <w:pStyle w:val="Heading1"/>
              <w:spacing w:before="0" w:after="0"/>
              <w:jc w:val="center"/>
              <w:rPr>
                <w:rFonts w:ascii="Times New Roman" w:hAnsi="Times New Roman"/>
                <w:b w:val="0"/>
                <w:sz w:val="24"/>
                <w:szCs w:val="24"/>
              </w:rPr>
            </w:pPr>
            <w:r>
              <w:rPr>
                <w:rFonts w:ascii="Times New Roman" w:hAnsi="Times New Roman"/>
                <w:b w:val="0"/>
                <w:sz w:val="24"/>
                <w:szCs w:val="24"/>
              </w:rPr>
              <w:t>јуни 2019</w:t>
            </w:r>
          </w:p>
        </w:tc>
        <w:tc>
          <w:tcPr>
            <w:tcW w:w="2118" w:type="pct"/>
          </w:tcPr>
          <w:p w:rsidR="00EC7427" w:rsidRPr="001240D0" w:rsidRDefault="00EC3AC5" w:rsidP="005973C2">
            <w:pPr>
              <w:pStyle w:val="Heading1"/>
              <w:spacing w:before="0" w:after="0"/>
              <w:jc w:val="center"/>
              <w:rPr>
                <w:rFonts w:ascii="Times New Roman" w:hAnsi="Times New Roman"/>
                <w:b w:val="0"/>
                <w:sz w:val="24"/>
                <w:szCs w:val="24"/>
                <w:lang w:val="sr-Cyrl-CS"/>
              </w:rPr>
            </w:pPr>
            <w:r>
              <w:rPr>
                <w:rFonts w:ascii="Times New Roman" w:hAnsi="Times New Roman"/>
                <w:b w:val="0"/>
                <w:sz w:val="24"/>
                <w:szCs w:val="24"/>
                <w:lang w:val="sr-Cyrl-CS"/>
              </w:rPr>
              <w:t>Независни универзитет Бања Лука</w:t>
            </w:r>
          </w:p>
        </w:tc>
      </w:tr>
      <w:tr w:rsidR="00EC7427" w:rsidRPr="00EF0FDC" w:rsidTr="00EC3AC5">
        <w:tc>
          <w:tcPr>
            <w:tcW w:w="1890" w:type="pct"/>
          </w:tcPr>
          <w:p w:rsidR="00EC7427" w:rsidRPr="001240D0" w:rsidRDefault="00EC7427" w:rsidP="005973C2">
            <w:pPr>
              <w:pStyle w:val="Heading1"/>
              <w:spacing w:before="0" w:after="0"/>
              <w:jc w:val="center"/>
              <w:rPr>
                <w:rFonts w:ascii="Times New Roman" w:hAnsi="Times New Roman"/>
                <w:b w:val="0"/>
                <w:sz w:val="24"/>
                <w:szCs w:val="24"/>
                <w:lang w:val="sr-Cyrl-CS"/>
              </w:rPr>
            </w:pPr>
          </w:p>
        </w:tc>
        <w:tc>
          <w:tcPr>
            <w:tcW w:w="992" w:type="pct"/>
          </w:tcPr>
          <w:p w:rsidR="00EC7427" w:rsidRPr="001240D0" w:rsidRDefault="00EC7427" w:rsidP="005973C2">
            <w:pPr>
              <w:pStyle w:val="Heading1"/>
              <w:spacing w:before="0" w:after="0"/>
              <w:jc w:val="center"/>
              <w:rPr>
                <w:rFonts w:ascii="Times New Roman" w:hAnsi="Times New Roman"/>
                <w:b w:val="0"/>
                <w:sz w:val="24"/>
                <w:szCs w:val="24"/>
                <w:lang w:val="sr-Cyrl-CS"/>
              </w:rPr>
            </w:pPr>
          </w:p>
        </w:tc>
        <w:tc>
          <w:tcPr>
            <w:tcW w:w="2118" w:type="pct"/>
          </w:tcPr>
          <w:p w:rsidR="00EC7427" w:rsidRPr="001240D0" w:rsidRDefault="00EC7427" w:rsidP="005973C2">
            <w:pPr>
              <w:pStyle w:val="Heading1"/>
              <w:spacing w:before="0" w:after="0"/>
              <w:jc w:val="center"/>
              <w:rPr>
                <w:rFonts w:ascii="Times New Roman" w:hAnsi="Times New Roman"/>
                <w:b w:val="0"/>
                <w:sz w:val="24"/>
                <w:szCs w:val="24"/>
                <w:lang w:val="sr-Cyrl-CS"/>
              </w:rPr>
            </w:pPr>
          </w:p>
        </w:tc>
      </w:tr>
    </w:tbl>
    <w:p w:rsidR="00EC7427" w:rsidRPr="00FA05A5" w:rsidRDefault="00EC7427" w:rsidP="00164B59">
      <w:pPr>
        <w:rPr>
          <w:sz w:val="22"/>
          <w:szCs w:val="22"/>
          <w:lang w:val="sr-Latn-CS"/>
        </w:rPr>
      </w:pPr>
    </w:p>
    <w:p w:rsidR="00B9615F" w:rsidRPr="004E59DC" w:rsidRDefault="00B9615F" w:rsidP="00DC61E5">
      <w:pPr>
        <w:jc w:val="both"/>
        <w:rPr>
          <w:b/>
          <w:sz w:val="22"/>
          <w:szCs w:val="22"/>
          <w:lang w:val="sr-Latn-BA"/>
        </w:rPr>
      </w:pPr>
    </w:p>
    <w:p w:rsidR="00DC61E5" w:rsidRDefault="00FA05A5" w:rsidP="00DC61E5">
      <w:pPr>
        <w:jc w:val="both"/>
        <w:rPr>
          <w:b/>
          <w:sz w:val="22"/>
          <w:szCs w:val="22"/>
          <w:lang w:val="sr-Cyrl-CS"/>
        </w:rPr>
      </w:pPr>
      <w:r>
        <w:rPr>
          <w:b/>
          <w:sz w:val="22"/>
          <w:szCs w:val="22"/>
          <w:lang w:val="sr-Latn-CS"/>
        </w:rPr>
        <w:t>Образовање</w:t>
      </w:r>
    </w:p>
    <w:p w:rsidR="00FC0A85" w:rsidRPr="00FC0A85" w:rsidRDefault="00FC0A85" w:rsidP="00DC61E5">
      <w:pPr>
        <w:jc w:val="both"/>
        <w:rPr>
          <w:b/>
          <w:sz w:val="22"/>
          <w:szCs w:val="22"/>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660"/>
      </w:tblGrid>
      <w:tr w:rsidR="00FC0A85" w:rsidRPr="00033D42" w:rsidTr="00CD71B8">
        <w:trPr>
          <w:cantSplit/>
          <w:trHeight w:val="424"/>
        </w:trPr>
        <w:tc>
          <w:tcPr>
            <w:tcW w:w="9288" w:type="dxa"/>
            <w:gridSpan w:val="2"/>
            <w:tcBorders>
              <w:top w:val="single" w:sz="12" w:space="0" w:color="auto"/>
              <w:left w:val="single" w:sz="12" w:space="0" w:color="auto"/>
              <w:bottom w:val="single" w:sz="12" w:space="0" w:color="auto"/>
            </w:tcBorders>
          </w:tcPr>
          <w:p w:rsidR="00FC0A85" w:rsidRPr="00033D42" w:rsidRDefault="00FC0A85" w:rsidP="0079634A">
            <w:pPr>
              <w:rPr>
                <w:b/>
                <w:bCs/>
              </w:rPr>
            </w:pPr>
            <w:r w:rsidRPr="00033D42">
              <w:rPr>
                <w:b/>
                <w:bCs/>
              </w:rPr>
              <w:t xml:space="preserve">ДИПЛОМА ОСНОВНИХ СТУДИЈА </w:t>
            </w:r>
          </w:p>
          <w:p w:rsidR="00FC0A85" w:rsidRPr="00033D42" w:rsidRDefault="00FC0A85" w:rsidP="0079634A"/>
        </w:tc>
      </w:tr>
      <w:tr w:rsidR="00FC0A85" w:rsidRPr="00033D42"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Похађао/ла од-до</w:t>
            </w:r>
          </w:p>
        </w:tc>
        <w:tc>
          <w:tcPr>
            <w:tcW w:w="6660" w:type="dxa"/>
            <w:tcBorders>
              <w:left w:val="single" w:sz="12" w:space="0" w:color="auto"/>
            </w:tcBorders>
          </w:tcPr>
          <w:p w:rsidR="00FC0A85" w:rsidRPr="00EC3AC5" w:rsidRDefault="00EC3AC5" w:rsidP="004E59DC">
            <w:r>
              <w:t>2001-2008</w:t>
            </w:r>
          </w:p>
        </w:tc>
      </w:tr>
      <w:tr w:rsidR="00FC0A85" w:rsidRPr="00033D42"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Мјесто</w:t>
            </w:r>
          </w:p>
        </w:tc>
        <w:tc>
          <w:tcPr>
            <w:tcW w:w="6660" w:type="dxa"/>
            <w:tcBorders>
              <w:left w:val="single" w:sz="12" w:space="0" w:color="auto"/>
            </w:tcBorders>
          </w:tcPr>
          <w:p w:rsidR="00FC0A85" w:rsidRPr="00766519" w:rsidRDefault="00EC3AC5" w:rsidP="0079634A">
            <w:pPr>
              <w:rPr>
                <w:lang w:val="sr-Cyrl-CS"/>
              </w:rPr>
            </w:pPr>
            <w:r>
              <w:rPr>
                <w:lang w:val="sr-Cyrl-CS"/>
              </w:rPr>
              <w:t>Бања Лука</w:t>
            </w:r>
          </w:p>
        </w:tc>
      </w:tr>
      <w:tr w:rsidR="00FC0A85" w:rsidRPr="00001EFA"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Факултет/Универзитет</w:t>
            </w:r>
          </w:p>
        </w:tc>
        <w:tc>
          <w:tcPr>
            <w:tcW w:w="6660" w:type="dxa"/>
            <w:tcBorders>
              <w:left w:val="single" w:sz="12" w:space="0" w:color="auto"/>
            </w:tcBorders>
          </w:tcPr>
          <w:p w:rsidR="00FC0A85" w:rsidRPr="00766519" w:rsidRDefault="00EC3AC5" w:rsidP="0079634A">
            <w:pPr>
              <w:rPr>
                <w:lang w:val="sr-Cyrl-CS"/>
              </w:rPr>
            </w:pPr>
            <w:r>
              <w:t>Природно-математички факултет, Универзитет у Бањој Луци</w:t>
            </w:r>
          </w:p>
        </w:tc>
      </w:tr>
      <w:tr w:rsidR="00FC0A85" w:rsidRPr="00001EFA"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Наслов дипломског рада</w:t>
            </w:r>
          </w:p>
        </w:tc>
        <w:tc>
          <w:tcPr>
            <w:tcW w:w="6660" w:type="dxa"/>
            <w:tcBorders>
              <w:left w:val="single" w:sz="12" w:space="0" w:color="auto"/>
            </w:tcBorders>
          </w:tcPr>
          <w:p w:rsidR="00FC0A85" w:rsidRPr="00A42D14" w:rsidRDefault="00EC3AC5" w:rsidP="00A42D14">
            <w:pPr>
              <w:rPr>
                <w:lang w:val="sr-Latn-BA"/>
              </w:rPr>
            </w:pPr>
            <w:r w:rsidRPr="00EC3AC5">
              <w:rPr>
                <w:lang w:val="sr-Latn-BA"/>
              </w:rPr>
              <w:t xml:space="preserve">Статус и присуство врсте </w:t>
            </w:r>
            <w:r w:rsidRPr="00EC3AC5">
              <w:rPr>
                <w:i/>
                <w:lang w:val="sr-Latn-BA"/>
              </w:rPr>
              <w:t>Canis lupus</w:t>
            </w:r>
            <w:r w:rsidRPr="00EC3AC5">
              <w:rPr>
                <w:lang w:val="sr-Latn-BA"/>
              </w:rPr>
              <w:t xml:space="preserve"> у интерспецијским односима, на подручју Бања Луке</w:t>
            </w:r>
          </w:p>
        </w:tc>
      </w:tr>
      <w:tr w:rsidR="00CD71B8" w:rsidRPr="00001EFA" w:rsidTr="00CD71B8">
        <w:tc>
          <w:tcPr>
            <w:tcW w:w="2628" w:type="dxa"/>
            <w:tcBorders>
              <w:top w:val="single" w:sz="12" w:space="0" w:color="auto"/>
              <w:left w:val="single" w:sz="12" w:space="0" w:color="auto"/>
              <w:bottom w:val="single" w:sz="12" w:space="0" w:color="auto"/>
              <w:right w:val="single" w:sz="12" w:space="0" w:color="auto"/>
            </w:tcBorders>
          </w:tcPr>
          <w:p w:rsidR="00CD71B8" w:rsidRPr="00CD71B8" w:rsidRDefault="00CD71B8" w:rsidP="0079634A">
            <w:r>
              <w:t>Стечено звање</w:t>
            </w:r>
          </w:p>
        </w:tc>
        <w:tc>
          <w:tcPr>
            <w:tcW w:w="6660" w:type="dxa"/>
            <w:tcBorders>
              <w:left w:val="single" w:sz="12" w:space="0" w:color="auto"/>
            </w:tcBorders>
          </w:tcPr>
          <w:p w:rsidR="00CD71B8" w:rsidRPr="00766519" w:rsidRDefault="00EC3AC5" w:rsidP="0079634A">
            <w:pPr>
              <w:rPr>
                <w:lang w:val="sr-Cyrl-CS"/>
              </w:rPr>
            </w:pPr>
            <w:r>
              <w:rPr>
                <w:lang w:val="sr-Cyrl-CS"/>
              </w:rPr>
              <w:t>Дипломирани еколог</w:t>
            </w:r>
          </w:p>
        </w:tc>
      </w:tr>
      <w:tr w:rsidR="00FC0A85" w:rsidRPr="00033D42" w:rsidTr="00CD71B8">
        <w:trPr>
          <w:cantSplit/>
          <w:trHeight w:val="505"/>
        </w:trPr>
        <w:tc>
          <w:tcPr>
            <w:tcW w:w="9288" w:type="dxa"/>
            <w:gridSpan w:val="2"/>
            <w:tcBorders>
              <w:top w:val="single" w:sz="12" w:space="0" w:color="auto"/>
              <w:left w:val="single" w:sz="12" w:space="0" w:color="auto"/>
              <w:bottom w:val="single" w:sz="12" w:space="0" w:color="auto"/>
            </w:tcBorders>
          </w:tcPr>
          <w:p w:rsidR="00FC0A85" w:rsidRPr="00033D42" w:rsidRDefault="00FC0A85" w:rsidP="0079634A">
            <w:pPr>
              <w:rPr>
                <w:b/>
                <w:bCs/>
              </w:rPr>
            </w:pPr>
            <w:r w:rsidRPr="00033D42">
              <w:rPr>
                <w:b/>
                <w:bCs/>
              </w:rPr>
              <w:t>МАГИСТАРСКА ТЕЗА</w:t>
            </w:r>
          </w:p>
          <w:p w:rsidR="00FC0A85" w:rsidRPr="00033D42" w:rsidRDefault="00FC0A85" w:rsidP="0079634A"/>
        </w:tc>
      </w:tr>
      <w:tr w:rsidR="00FC0A85" w:rsidRPr="00033D42"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Година пријављивања</w:t>
            </w:r>
          </w:p>
        </w:tc>
        <w:tc>
          <w:tcPr>
            <w:tcW w:w="6660" w:type="dxa"/>
            <w:tcBorders>
              <w:left w:val="single" w:sz="12" w:space="0" w:color="auto"/>
            </w:tcBorders>
          </w:tcPr>
          <w:p w:rsidR="00FC0A85" w:rsidRPr="00766519" w:rsidRDefault="00FC0A85" w:rsidP="0079634A">
            <w:pPr>
              <w:rPr>
                <w:lang w:val="sr-Cyrl-CS"/>
              </w:rPr>
            </w:pPr>
          </w:p>
        </w:tc>
      </w:tr>
      <w:tr w:rsidR="00FC0A85" w:rsidRPr="00033D42"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CD71B8" w:rsidP="0079634A">
            <w:r>
              <w:t>Година</w:t>
            </w:r>
            <w:r w:rsidR="00FC0A85" w:rsidRPr="00033D42">
              <w:t xml:space="preserve"> одбране</w:t>
            </w:r>
          </w:p>
        </w:tc>
        <w:tc>
          <w:tcPr>
            <w:tcW w:w="6660" w:type="dxa"/>
            <w:tcBorders>
              <w:left w:val="single" w:sz="12" w:space="0" w:color="auto"/>
            </w:tcBorders>
          </w:tcPr>
          <w:p w:rsidR="00FC0A85" w:rsidRPr="00766519" w:rsidRDefault="00FC0A85" w:rsidP="0079634A">
            <w:pPr>
              <w:rPr>
                <w:lang w:val="sr-Cyrl-CS"/>
              </w:rPr>
            </w:pPr>
          </w:p>
        </w:tc>
      </w:tr>
      <w:tr w:rsidR="00FC0A85" w:rsidRPr="00001EFA"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lastRenderedPageBreak/>
              <w:t>Институција/ Универзитет</w:t>
            </w:r>
          </w:p>
        </w:tc>
        <w:tc>
          <w:tcPr>
            <w:tcW w:w="6660" w:type="dxa"/>
            <w:tcBorders>
              <w:left w:val="single" w:sz="12" w:space="0" w:color="auto"/>
            </w:tcBorders>
          </w:tcPr>
          <w:p w:rsidR="00FC0A85" w:rsidRPr="00766519" w:rsidRDefault="00FC0A85" w:rsidP="0079634A">
            <w:pPr>
              <w:jc w:val="both"/>
              <w:rPr>
                <w:lang w:val="sr-Cyrl-CS"/>
              </w:rPr>
            </w:pPr>
          </w:p>
        </w:tc>
      </w:tr>
      <w:tr w:rsidR="00FC0A85" w:rsidRPr="00033D42"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Град /Др</w:t>
            </w:r>
            <w:r w:rsidRPr="00033D42">
              <w:rPr>
                <w:lang w:val="sr-Latn-CS"/>
              </w:rPr>
              <w:t>ж</w:t>
            </w:r>
            <w:r w:rsidRPr="00033D42">
              <w:t>ава</w:t>
            </w:r>
          </w:p>
        </w:tc>
        <w:tc>
          <w:tcPr>
            <w:tcW w:w="6660" w:type="dxa"/>
            <w:tcBorders>
              <w:left w:val="single" w:sz="12" w:space="0" w:color="auto"/>
            </w:tcBorders>
          </w:tcPr>
          <w:p w:rsidR="00FC0A85" w:rsidRPr="00766519" w:rsidRDefault="00FC0A85" w:rsidP="0079634A">
            <w:pPr>
              <w:rPr>
                <w:lang w:val="sr-Cyrl-CS"/>
              </w:rPr>
            </w:pPr>
          </w:p>
        </w:tc>
      </w:tr>
      <w:tr w:rsidR="00FC0A85" w:rsidRPr="00001EFA"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pPr>
              <w:rPr>
                <w:lang w:val="sl-SI"/>
              </w:rPr>
            </w:pPr>
            <w:r w:rsidRPr="00033D42">
              <w:rPr>
                <w:lang w:val="sl-SI"/>
              </w:rPr>
              <w:t>Стечено научно звање</w:t>
            </w:r>
          </w:p>
        </w:tc>
        <w:tc>
          <w:tcPr>
            <w:tcW w:w="6660" w:type="dxa"/>
            <w:tcBorders>
              <w:left w:val="single" w:sz="12" w:space="0" w:color="auto"/>
            </w:tcBorders>
          </w:tcPr>
          <w:p w:rsidR="00FC0A85" w:rsidRPr="00001EFA" w:rsidRDefault="00FC0A85" w:rsidP="0079634A">
            <w:pPr>
              <w:rPr>
                <w:b/>
                <w:lang w:val="ru-RU"/>
              </w:rPr>
            </w:pPr>
          </w:p>
        </w:tc>
      </w:tr>
      <w:tr w:rsidR="00FC0A85" w:rsidRPr="00033D42" w:rsidTr="00CD71B8">
        <w:trPr>
          <w:cantSplit/>
          <w:trHeight w:val="532"/>
        </w:trPr>
        <w:tc>
          <w:tcPr>
            <w:tcW w:w="9288" w:type="dxa"/>
            <w:gridSpan w:val="2"/>
            <w:tcBorders>
              <w:top w:val="single" w:sz="12" w:space="0" w:color="auto"/>
              <w:left w:val="single" w:sz="12" w:space="0" w:color="auto"/>
              <w:bottom w:val="single" w:sz="12" w:space="0" w:color="auto"/>
            </w:tcBorders>
          </w:tcPr>
          <w:p w:rsidR="00FC0A85" w:rsidRPr="00033D42" w:rsidRDefault="00FC0A85" w:rsidP="0079634A">
            <w:r w:rsidRPr="00033D42">
              <w:rPr>
                <w:b/>
                <w:bCs/>
              </w:rPr>
              <w:t>ДОКТОРСКА ДИСЕРТАЦИЈА</w:t>
            </w:r>
          </w:p>
        </w:tc>
      </w:tr>
      <w:tr w:rsidR="00FC0A85" w:rsidRPr="00033D42"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 xml:space="preserve">Година пријављивања </w:t>
            </w:r>
          </w:p>
        </w:tc>
        <w:tc>
          <w:tcPr>
            <w:tcW w:w="6660" w:type="dxa"/>
            <w:tcBorders>
              <w:left w:val="single" w:sz="12" w:space="0" w:color="auto"/>
            </w:tcBorders>
          </w:tcPr>
          <w:p w:rsidR="00FC0A85" w:rsidRPr="00033D42" w:rsidRDefault="00EC3AC5" w:rsidP="0079634A">
            <w:r>
              <w:t>2008</w:t>
            </w:r>
          </w:p>
        </w:tc>
      </w:tr>
      <w:tr w:rsidR="00FC0A85" w:rsidRPr="00033D42"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Датум одбране</w:t>
            </w:r>
          </w:p>
        </w:tc>
        <w:tc>
          <w:tcPr>
            <w:tcW w:w="6660" w:type="dxa"/>
            <w:tcBorders>
              <w:left w:val="single" w:sz="12" w:space="0" w:color="auto"/>
            </w:tcBorders>
          </w:tcPr>
          <w:p w:rsidR="00FC0A85" w:rsidRPr="00D57D48" w:rsidRDefault="00EC3AC5" w:rsidP="004E59DC">
            <w:pPr>
              <w:rPr>
                <w:lang w:val="sr-Cyrl-CS"/>
              </w:rPr>
            </w:pPr>
            <w:r>
              <w:rPr>
                <w:lang w:val="sr-Cyrl-CS"/>
              </w:rPr>
              <w:t>19.03.2016</w:t>
            </w:r>
          </w:p>
        </w:tc>
      </w:tr>
      <w:tr w:rsidR="00FC0A85" w:rsidRPr="00AD3FC0"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Институција/ Универзитет</w:t>
            </w:r>
          </w:p>
        </w:tc>
        <w:tc>
          <w:tcPr>
            <w:tcW w:w="6660" w:type="dxa"/>
            <w:tcBorders>
              <w:left w:val="single" w:sz="12" w:space="0" w:color="auto"/>
            </w:tcBorders>
          </w:tcPr>
          <w:p w:rsidR="00FC0A85" w:rsidRPr="00EC3AC5" w:rsidRDefault="00EC3AC5" w:rsidP="0079634A">
            <w:pPr>
              <w:jc w:val="both"/>
            </w:pPr>
            <w:r>
              <w:t>Биолошки факултет Универзитет у Београду</w:t>
            </w:r>
          </w:p>
        </w:tc>
      </w:tr>
      <w:tr w:rsidR="00FC0A85" w:rsidRPr="00033D42"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Град /Др</w:t>
            </w:r>
            <w:r w:rsidRPr="00033D42">
              <w:rPr>
                <w:lang w:val="sr-Latn-CS"/>
              </w:rPr>
              <w:t>ж</w:t>
            </w:r>
            <w:r w:rsidRPr="00033D42">
              <w:t>ава</w:t>
            </w:r>
          </w:p>
        </w:tc>
        <w:tc>
          <w:tcPr>
            <w:tcW w:w="6660" w:type="dxa"/>
            <w:tcBorders>
              <w:left w:val="single" w:sz="12" w:space="0" w:color="auto"/>
            </w:tcBorders>
          </w:tcPr>
          <w:p w:rsidR="00FC0A85" w:rsidRPr="00033D42" w:rsidRDefault="00EC3AC5" w:rsidP="0079634A">
            <w:r>
              <w:t>Београд/Србија</w:t>
            </w:r>
          </w:p>
        </w:tc>
      </w:tr>
      <w:tr w:rsidR="00FC0A85" w:rsidRPr="006E4B39"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t>Наслов дисертације</w:t>
            </w:r>
          </w:p>
        </w:tc>
        <w:tc>
          <w:tcPr>
            <w:tcW w:w="6660" w:type="dxa"/>
            <w:tcBorders>
              <w:left w:val="single" w:sz="12" w:space="0" w:color="auto"/>
            </w:tcBorders>
          </w:tcPr>
          <w:p w:rsidR="00FC0A85" w:rsidRPr="006E4B39" w:rsidRDefault="00EC3AC5" w:rsidP="0079634A">
            <w:pPr>
              <w:rPr>
                <w:lang w:val="sr-Cyrl-CS"/>
              </w:rPr>
            </w:pPr>
            <w:r w:rsidRPr="00EC3AC5">
              <w:rPr>
                <w:lang w:val="sr-Cyrl-CS"/>
              </w:rPr>
              <w:t>Дистрибуција, статус и исхрана вука (</w:t>
            </w:r>
            <w:r w:rsidRPr="00025460">
              <w:rPr>
                <w:i/>
                <w:lang w:val="sr-Cyrl-CS"/>
              </w:rPr>
              <w:t>Canis lupus</w:t>
            </w:r>
            <w:r w:rsidRPr="00EC3AC5">
              <w:rPr>
                <w:lang w:val="sr-Cyrl-CS"/>
              </w:rPr>
              <w:t xml:space="preserve"> L., 1758) на територији Босне и Херцеговине</w:t>
            </w:r>
          </w:p>
        </w:tc>
      </w:tr>
      <w:tr w:rsidR="00FC0A85" w:rsidRPr="006E4B39"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rPr>
                <w:lang w:val="sl-SI"/>
              </w:rPr>
              <w:t>Научна област</w:t>
            </w:r>
          </w:p>
        </w:tc>
        <w:tc>
          <w:tcPr>
            <w:tcW w:w="6660" w:type="dxa"/>
            <w:tcBorders>
              <w:left w:val="single" w:sz="12" w:space="0" w:color="auto"/>
            </w:tcBorders>
          </w:tcPr>
          <w:p w:rsidR="00FC0A85" w:rsidRPr="00EC3AC5" w:rsidRDefault="00EC3AC5" w:rsidP="00A42D14">
            <w:pPr>
              <w:pStyle w:val="Footer"/>
              <w:tabs>
                <w:tab w:val="clear" w:pos="4320"/>
                <w:tab w:val="clear" w:pos="8640"/>
              </w:tabs>
            </w:pPr>
            <w:r>
              <w:t>Заштита биодиверзитета</w:t>
            </w:r>
          </w:p>
        </w:tc>
      </w:tr>
      <w:tr w:rsidR="00FC0A85" w:rsidRPr="00AD3FC0" w:rsidTr="00CD71B8">
        <w:tc>
          <w:tcPr>
            <w:tcW w:w="2628" w:type="dxa"/>
            <w:tcBorders>
              <w:top w:val="single" w:sz="12" w:space="0" w:color="auto"/>
              <w:left w:val="single" w:sz="12" w:space="0" w:color="auto"/>
              <w:bottom w:val="single" w:sz="12" w:space="0" w:color="auto"/>
              <w:right w:val="single" w:sz="12" w:space="0" w:color="auto"/>
            </w:tcBorders>
          </w:tcPr>
          <w:p w:rsidR="00FC0A85" w:rsidRPr="00033D42" w:rsidRDefault="00FC0A85" w:rsidP="0079634A">
            <w:r w:rsidRPr="00033D42">
              <w:rPr>
                <w:lang w:val="sl-SI"/>
              </w:rPr>
              <w:t>Стечено научно звање</w:t>
            </w:r>
          </w:p>
        </w:tc>
        <w:tc>
          <w:tcPr>
            <w:tcW w:w="6660" w:type="dxa"/>
            <w:tcBorders>
              <w:left w:val="single" w:sz="12" w:space="0" w:color="auto"/>
            </w:tcBorders>
          </w:tcPr>
          <w:p w:rsidR="00FC0A85" w:rsidRPr="00D71842" w:rsidRDefault="00EC3AC5" w:rsidP="0079634A">
            <w:pPr>
              <w:rPr>
                <w:b/>
                <w:lang w:val="ru-RU"/>
              </w:rPr>
            </w:pPr>
            <w:r>
              <w:rPr>
                <w:b/>
                <w:lang w:val="ru-RU"/>
              </w:rPr>
              <w:t>Доктор еколошких наука</w:t>
            </w:r>
          </w:p>
        </w:tc>
      </w:tr>
    </w:tbl>
    <w:p w:rsidR="00FC0A85" w:rsidRDefault="00FC0A85" w:rsidP="00074F3E">
      <w:pPr>
        <w:rPr>
          <w:b/>
          <w:sz w:val="22"/>
          <w:szCs w:val="22"/>
          <w:lang w:val="sr-Cyrl-CS"/>
        </w:rPr>
      </w:pPr>
    </w:p>
    <w:p w:rsidR="00FC0A85" w:rsidRDefault="00FC0A85" w:rsidP="00074F3E">
      <w:pPr>
        <w:rPr>
          <w:b/>
          <w:sz w:val="22"/>
          <w:szCs w:val="22"/>
          <w:lang w:val="sr-Cyrl-CS"/>
        </w:rPr>
      </w:pPr>
    </w:p>
    <w:p w:rsidR="00731476" w:rsidRDefault="00731476" w:rsidP="00074F3E">
      <w:pPr>
        <w:rPr>
          <w:b/>
          <w:sz w:val="22"/>
          <w:szCs w:val="22"/>
          <w:lang w:val="sr-Cyrl-CS"/>
        </w:rPr>
      </w:pPr>
    </w:p>
    <w:p w:rsidR="00731476" w:rsidRPr="00FC0A85" w:rsidRDefault="00731476" w:rsidP="00074F3E">
      <w:pPr>
        <w:rPr>
          <w:b/>
          <w:sz w:val="22"/>
          <w:szCs w:val="22"/>
          <w:lang w:val="sr-Cyrl-CS"/>
        </w:rPr>
      </w:pPr>
    </w:p>
    <w:p w:rsidR="00164B59" w:rsidRPr="00FA05A5" w:rsidRDefault="00FA05A5" w:rsidP="00164B59">
      <w:pPr>
        <w:rPr>
          <w:b/>
          <w:sz w:val="22"/>
          <w:szCs w:val="22"/>
          <w:lang w:val="sr-Latn-CS"/>
        </w:rPr>
      </w:pPr>
      <w:r>
        <w:rPr>
          <w:b/>
          <w:sz w:val="22"/>
          <w:szCs w:val="22"/>
          <w:lang w:val="sr-Latn-CS"/>
        </w:rPr>
        <w:t>Библиографија</w:t>
      </w:r>
    </w:p>
    <w:p w:rsidR="00536EDA" w:rsidRPr="00033D42" w:rsidRDefault="00536EDA" w:rsidP="00536EDA">
      <w:pPr>
        <w:rPr>
          <w:b/>
          <w:lang w:val="sr-Cyrl-C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838"/>
      </w:tblGrid>
      <w:tr w:rsidR="00536EDA" w:rsidRPr="00EF0FDC" w:rsidTr="00323A1C">
        <w:trPr>
          <w:trHeight w:val="361"/>
        </w:trPr>
        <w:tc>
          <w:tcPr>
            <w:tcW w:w="8838" w:type="dxa"/>
            <w:shd w:val="clear" w:color="auto" w:fill="F3F3F3"/>
          </w:tcPr>
          <w:p w:rsidR="00536EDA" w:rsidRPr="00F27C79" w:rsidRDefault="00536EDA" w:rsidP="0079634A">
            <w:pPr>
              <w:rPr>
                <w:b/>
                <w:sz w:val="28"/>
                <w:szCs w:val="28"/>
                <w:lang w:val="ru-RU"/>
              </w:rPr>
            </w:pPr>
            <w:r>
              <w:rPr>
                <w:b/>
                <w:sz w:val="28"/>
                <w:szCs w:val="28"/>
                <w:lang w:val="ru-RU"/>
              </w:rPr>
              <w:t>НАУЧНА ДЈЕЛАТНОСТ</w:t>
            </w:r>
          </w:p>
        </w:tc>
      </w:tr>
    </w:tbl>
    <w:p w:rsidR="00536EDA" w:rsidRDefault="00536EDA" w:rsidP="00536EDA">
      <w:pP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Pr="00C53607" w:rsidRDefault="00536EDA" w:rsidP="00731476">
            <w:pPr>
              <w:rPr>
                <w:bCs/>
                <w:szCs w:val="28"/>
                <w:lang w:val="sr-Cyrl-CS"/>
              </w:rPr>
            </w:pPr>
            <w:r>
              <w:rPr>
                <w:b/>
                <w:bCs/>
                <w:lang w:val="sr-Cyrl-CS"/>
              </w:rPr>
              <w:t xml:space="preserve">Научна монографија </w:t>
            </w:r>
          </w:p>
        </w:tc>
      </w:tr>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Default="00536EDA" w:rsidP="0079634A">
            <w:pPr>
              <w:rPr>
                <w:lang w:val="sr-Cyrl-CS"/>
              </w:rPr>
            </w:pPr>
          </w:p>
          <w:p w:rsidR="00536EDA" w:rsidRPr="00C6288F" w:rsidRDefault="00536EDA" w:rsidP="00731476">
            <w:pPr>
              <w:autoSpaceDE w:val="0"/>
              <w:autoSpaceDN w:val="0"/>
              <w:adjustRightInd w:val="0"/>
              <w:jc w:val="both"/>
              <w:rPr>
                <w:lang w:val="sr-Cyrl-CS"/>
              </w:rPr>
            </w:pPr>
          </w:p>
        </w:tc>
      </w:tr>
    </w:tbl>
    <w:p w:rsidR="00536EDA" w:rsidRDefault="00536EDA" w:rsidP="00536EDA">
      <w:pP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731476" w:rsidRPr="00033D42" w:rsidTr="005973C2">
        <w:tc>
          <w:tcPr>
            <w:tcW w:w="5000" w:type="pct"/>
            <w:tcBorders>
              <w:top w:val="single" w:sz="12" w:space="0" w:color="auto"/>
              <w:left w:val="single" w:sz="12" w:space="0" w:color="auto"/>
              <w:bottom w:val="single" w:sz="12" w:space="0" w:color="auto"/>
              <w:right w:val="single" w:sz="12" w:space="0" w:color="auto"/>
            </w:tcBorders>
          </w:tcPr>
          <w:p w:rsidR="00731476" w:rsidRPr="00C53607" w:rsidRDefault="00731476" w:rsidP="005973C2">
            <w:pPr>
              <w:rPr>
                <w:bCs/>
                <w:szCs w:val="28"/>
                <w:lang w:val="sr-Cyrl-CS"/>
              </w:rPr>
            </w:pPr>
            <w:r>
              <w:rPr>
                <w:b/>
                <w:bCs/>
                <w:lang w:val="sr-Cyrl-CS"/>
              </w:rPr>
              <w:t>Уџбеник</w:t>
            </w:r>
          </w:p>
        </w:tc>
      </w:tr>
      <w:tr w:rsidR="00731476" w:rsidRPr="00033D42" w:rsidTr="005973C2">
        <w:tc>
          <w:tcPr>
            <w:tcW w:w="5000" w:type="pct"/>
            <w:tcBorders>
              <w:top w:val="single" w:sz="12" w:space="0" w:color="auto"/>
              <w:left w:val="single" w:sz="12" w:space="0" w:color="auto"/>
              <w:bottom w:val="single" w:sz="12" w:space="0" w:color="auto"/>
              <w:right w:val="single" w:sz="12" w:space="0" w:color="auto"/>
            </w:tcBorders>
          </w:tcPr>
          <w:p w:rsidR="00731476" w:rsidRDefault="00731476" w:rsidP="005973C2">
            <w:pPr>
              <w:rPr>
                <w:lang w:val="sr-Cyrl-CS"/>
              </w:rPr>
            </w:pPr>
          </w:p>
          <w:p w:rsidR="00731476" w:rsidRPr="00C6288F" w:rsidRDefault="00731476" w:rsidP="005973C2">
            <w:pPr>
              <w:autoSpaceDE w:val="0"/>
              <w:autoSpaceDN w:val="0"/>
              <w:adjustRightInd w:val="0"/>
              <w:jc w:val="both"/>
              <w:rPr>
                <w:lang w:val="sr-Cyrl-CS"/>
              </w:rPr>
            </w:pPr>
          </w:p>
        </w:tc>
      </w:tr>
    </w:tbl>
    <w:p w:rsidR="00731476" w:rsidRDefault="00731476" w:rsidP="00536EDA">
      <w:pP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731476" w:rsidRPr="00033D42" w:rsidTr="005973C2">
        <w:tc>
          <w:tcPr>
            <w:tcW w:w="5000" w:type="pct"/>
            <w:tcBorders>
              <w:top w:val="single" w:sz="12" w:space="0" w:color="auto"/>
              <w:left w:val="single" w:sz="12" w:space="0" w:color="auto"/>
              <w:bottom w:val="single" w:sz="12" w:space="0" w:color="auto"/>
              <w:right w:val="single" w:sz="12" w:space="0" w:color="auto"/>
            </w:tcBorders>
          </w:tcPr>
          <w:p w:rsidR="00731476" w:rsidRPr="00C53607" w:rsidRDefault="00731476" w:rsidP="005973C2">
            <w:pPr>
              <w:rPr>
                <w:bCs/>
                <w:szCs w:val="28"/>
                <w:lang w:val="sr-Cyrl-CS"/>
              </w:rPr>
            </w:pPr>
            <w:r w:rsidRPr="007F77C1">
              <w:rPr>
                <w:b/>
                <w:lang w:val="ru-RU"/>
              </w:rPr>
              <w:t>Стручна књига издата од међународног издавача</w:t>
            </w:r>
          </w:p>
        </w:tc>
      </w:tr>
      <w:tr w:rsidR="00731476" w:rsidRPr="00033D42" w:rsidTr="005973C2">
        <w:tc>
          <w:tcPr>
            <w:tcW w:w="5000" w:type="pct"/>
            <w:tcBorders>
              <w:top w:val="single" w:sz="12" w:space="0" w:color="auto"/>
              <w:left w:val="single" w:sz="12" w:space="0" w:color="auto"/>
              <w:bottom w:val="single" w:sz="12" w:space="0" w:color="auto"/>
              <w:right w:val="single" w:sz="12" w:space="0" w:color="auto"/>
            </w:tcBorders>
          </w:tcPr>
          <w:p w:rsidR="006D6AE9" w:rsidRDefault="006D6AE9" w:rsidP="00583339">
            <w:pPr>
              <w:numPr>
                <w:ilvl w:val="0"/>
                <w:numId w:val="6"/>
              </w:numPr>
              <w:ind w:left="284" w:hanging="284"/>
              <w:jc w:val="both"/>
              <w:rPr>
                <w:lang w:val="sr-Cyrl-CS"/>
              </w:rPr>
            </w:pPr>
            <w:r w:rsidRPr="006D6AE9">
              <w:rPr>
                <w:lang w:val="sr-Cyrl-CS"/>
              </w:rPr>
              <w:t xml:space="preserve">Pašić, J., </w:t>
            </w:r>
            <w:r w:rsidRPr="006D6AE9">
              <w:rPr>
                <w:b/>
                <w:lang w:val="sr-Cyrl-CS"/>
              </w:rPr>
              <w:t>Trbojević I.</w:t>
            </w:r>
            <w:r w:rsidRPr="006D6AE9">
              <w:rPr>
                <w:lang w:val="sr-Cyrl-CS"/>
              </w:rPr>
              <w:t xml:space="preserve"> 2018. Medvjedi u zatočeništvu u Bosni i Hercegovini - Bears in captivity in Bosnia and Herzegovina. Bears in Mind, Netherlands.</w:t>
            </w:r>
          </w:p>
          <w:p w:rsidR="006D6AE9" w:rsidRPr="006D6AE9" w:rsidRDefault="006D6AE9" w:rsidP="00583339">
            <w:pPr>
              <w:numPr>
                <w:ilvl w:val="0"/>
                <w:numId w:val="6"/>
              </w:numPr>
              <w:ind w:left="284" w:hanging="284"/>
              <w:jc w:val="both"/>
              <w:rPr>
                <w:lang w:val="sr-Cyrl-CS"/>
              </w:rPr>
            </w:pPr>
            <w:r w:rsidRPr="006D6AE9">
              <w:rPr>
                <w:b/>
                <w:lang w:val="sr-Cyrl-CS"/>
              </w:rPr>
              <w:t>Trbojević I.</w:t>
            </w:r>
            <w:r w:rsidRPr="006D6AE9">
              <w:rPr>
                <w:lang w:val="sr-Cyrl-CS"/>
              </w:rPr>
              <w:t xml:space="preserve"> </w:t>
            </w:r>
            <w:r w:rsidR="00025460" w:rsidRPr="006D6AE9">
              <w:rPr>
                <w:lang w:val="sr-Cyrl-CS"/>
              </w:rPr>
              <w:t xml:space="preserve">2017. </w:t>
            </w:r>
            <w:r w:rsidRPr="006D6AE9">
              <w:rPr>
                <w:iCs/>
                <w:lang w:val="sr-Latn-CS"/>
              </w:rPr>
              <w:t>Stanje populacije vuka u susjednim državama, Bosna i Hercegovina. U: Jeremić, J., Kusak, J., Huber, Đ., Štrbenac, A., Korša, A., (autori), Izvješće o stanju populacije vuka u Hrvatskoj u 2016. godini.</w:t>
            </w:r>
            <w:r w:rsidRPr="006D6AE9">
              <w:rPr>
                <w:lang w:val="sr-Latn-CS"/>
              </w:rPr>
              <w:t xml:space="preserve"> </w:t>
            </w:r>
            <w:r w:rsidRPr="006D6AE9">
              <w:rPr>
                <w:iCs/>
                <w:lang w:val="sr-Latn-CS"/>
              </w:rPr>
              <w:t>Hrvatska agencija za okoliš i prirodu. Zagreb.</w:t>
            </w:r>
            <w:r w:rsidRPr="006D6AE9">
              <w:rPr>
                <w:b/>
                <w:iCs/>
                <w:lang w:val="sr-Latn-CS"/>
              </w:rPr>
              <w:t xml:space="preserve"> </w:t>
            </w:r>
            <w:r w:rsidRPr="006D6AE9">
              <w:rPr>
                <w:iCs/>
                <w:lang w:val="sr-Latn-CS"/>
              </w:rPr>
              <w:t>pp. 59 – 63.</w:t>
            </w:r>
          </w:p>
        </w:tc>
      </w:tr>
    </w:tbl>
    <w:p w:rsidR="00731476" w:rsidRDefault="00731476" w:rsidP="00731476">
      <w:pPr>
        <w:rPr>
          <w:b/>
          <w:bCs/>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731476" w:rsidRPr="00033D42" w:rsidTr="005973C2">
        <w:tc>
          <w:tcPr>
            <w:tcW w:w="5000" w:type="pct"/>
            <w:tcBorders>
              <w:top w:val="single" w:sz="12" w:space="0" w:color="auto"/>
              <w:left w:val="single" w:sz="12" w:space="0" w:color="auto"/>
              <w:bottom w:val="single" w:sz="12" w:space="0" w:color="auto"/>
              <w:right w:val="single" w:sz="12" w:space="0" w:color="auto"/>
            </w:tcBorders>
          </w:tcPr>
          <w:p w:rsidR="00731476" w:rsidRPr="00C53607" w:rsidRDefault="00731476" w:rsidP="005973C2">
            <w:pPr>
              <w:rPr>
                <w:bCs/>
                <w:szCs w:val="28"/>
                <w:lang w:val="sr-Cyrl-CS"/>
              </w:rPr>
            </w:pPr>
            <w:r w:rsidRPr="007F77C1">
              <w:rPr>
                <w:b/>
                <w:lang w:val="ru-RU"/>
              </w:rPr>
              <w:t xml:space="preserve">Стручна књига издата од </w:t>
            </w:r>
            <w:r w:rsidRPr="002E1753">
              <w:rPr>
                <w:b/>
                <w:lang w:val="sr-Latn-BA"/>
              </w:rPr>
              <w:t>националног</w:t>
            </w:r>
            <w:r w:rsidRPr="007F77C1">
              <w:rPr>
                <w:b/>
                <w:lang w:val="ru-RU"/>
              </w:rPr>
              <w:t xml:space="preserve"> издавача</w:t>
            </w:r>
          </w:p>
        </w:tc>
      </w:tr>
      <w:tr w:rsidR="00731476" w:rsidRPr="00033D42" w:rsidTr="005973C2">
        <w:tc>
          <w:tcPr>
            <w:tcW w:w="5000" w:type="pct"/>
            <w:tcBorders>
              <w:top w:val="single" w:sz="12" w:space="0" w:color="auto"/>
              <w:left w:val="single" w:sz="12" w:space="0" w:color="auto"/>
              <w:bottom w:val="single" w:sz="12" w:space="0" w:color="auto"/>
              <w:right w:val="single" w:sz="12" w:space="0" w:color="auto"/>
            </w:tcBorders>
          </w:tcPr>
          <w:p w:rsidR="00731476" w:rsidRDefault="006D6AE9" w:rsidP="00583339">
            <w:pPr>
              <w:numPr>
                <w:ilvl w:val="0"/>
                <w:numId w:val="7"/>
              </w:numPr>
              <w:ind w:left="284" w:hanging="284"/>
              <w:jc w:val="both"/>
              <w:rPr>
                <w:lang w:val="sr-Cyrl-CS"/>
              </w:rPr>
            </w:pPr>
            <w:r w:rsidRPr="006D6AE9">
              <w:rPr>
                <w:lang w:val="sr-Cyrl-CS"/>
              </w:rPr>
              <w:t xml:space="preserve">Dekić, R., </w:t>
            </w:r>
            <w:r w:rsidRPr="006D6AE9">
              <w:rPr>
                <w:b/>
                <w:lang w:val="sr-Cyrl-CS"/>
              </w:rPr>
              <w:t>Trbojević, I.,</w:t>
            </w:r>
            <w:r w:rsidRPr="006D6AE9">
              <w:rPr>
                <w:lang w:val="sr-Cyrl-CS"/>
              </w:rPr>
              <w:t xml:space="preserve"> Albijanić, V., 2013. Vodič, Javni akvarijum. Prirodno-matematički fakultet, Univerzitet u Banja Luci, Bosna i Hercegovina.</w:t>
            </w:r>
          </w:p>
          <w:p w:rsidR="00731476" w:rsidRPr="00CE0472" w:rsidRDefault="00731476" w:rsidP="005973C2">
            <w:pPr>
              <w:spacing w:after="20"/>
              <w:jc w:val="both"/>
              <w:rPr>
                <w:b/>
                <w:lang w:val="sr-Latn-CS"/>
              </w:rPr>
            </w:pPr>
          </w:p>
        </w:tc>
      </w:tr>
    </w:tbl>
    <w:p w:rsidR="00731476" w:rsidRDefault="00731476" w:rsidP="00536EDA">
      <w:pP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731476" w:rsidRPr="00033D42" w:rsidTr="005973C2">
        <w:tc>
          <w:tcPr>
            <w:tcW w:w="5000" w:type="pct"/>
            <w:tcBorders>
              <w:top w:val="single" w:sz="12" w:space="0" w:color="auto"/>
              <w:left w:val="single" w:sz="12" w:space="0" w:color="auto"/>
              <w:bottom w:val="single" w:sz="12" w:space="0" w:color="auto"/>
              <w:right w:val="single" w:sz="12" w:space="0" w:color="auto"/>
            </w:tcBorders>
          </w:tcPr>
          <w:p w:rsidR="00731476" w:rsidRPr="00506380" w:rsidRDefault="00731476" w:rsidP="005973C2">
            <w:pPr>
              <w:rPr>
                <w:b/>
                <w:bCs/>
                <w:lang w:val="sr-Cyrl-CS"/>
              </w:rPr>
            </w:pPr>
            <w:r>
              <w:rPr>
                <w:b/>
                <w:bCs/>
                <w:lang w:val="sr-Cyrl-CS"/>
              </w:rPr>
              <w:lastRenderedPageBreak/>
              <w:t>Студијски приручници (скрипте, практикуми)</w:t>
            </w:r>
          </w:p>
        </w:tc>
      </w:tr>
      <w:tr w:rsidR="00731476" w:rsidRPr="00033D42" w:rsidTr="005973C2">
        <w:tc>
          <w:tcPr>
            <w:tcW w:w="5000" w:type="pct"/>
            <w:tcBorders>
              <w:top w:val="single" w:sz="12" w:space="0" w:color="auto"/>
              <w:left w:val="single" w:sz="12" w:space="0" w:color="auto"/>
              <w:bottom w:val="single" w:sz="12" w:space="0" w:color="auto"/>
              <w:right w:val="single" w:sz="12" w:space="0" w:color="auto"/>
            </w:tcBorders>
          </w:tcPr>
          <w:p w:rsidR="00731476" w:rsidRDefault="00731476" w:rsidP="005973C2">
            <w:pPr>
              <w:rPr>
                <w:b/>
                <w:lang w:val="sr-Cyrl-CS"/>
              </w:rPr>
            </w:pPr>
          </w:p>
          <w:p w:rsidR="00731476" w:rsidRPr="002F3D69" w:rsidRDefault="00731476" w:rsidP="005973C2">
            <w:pPr>
              <w:ind w:left="735"/>
              <w:jc w:val="both"/>
              <w:rPr>
                <w:bCs/>
                <w:color w:val="FF0000"/>
                <w:lang w:val="sr-Cyrl-CS"/>
              </w:rPr>
            </w:pPr>
          </w:p>
        </w:tc>
      </w:tr>
    </w:tbl>
    <w:p w:rsidR="00731476" w:rsidRDefault="00731476" w:rsidP="00536EDA">
      <w:pPr>
        <w:rPr>
          <w:b/>
          <w:lang w:val="sr-Cyrl-CS"/>
        </w:rPr>
      </w:pPr>
    </w:p>
    <w:p w:rsidR="00731476" w:rsidRDefault="00731476" w:rsidP="00536EDA">
      <w:pP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Pr="00731476" w:rsidRDefault="00536EDA" w:rsidP="0079634A">
            <w:pPr>
              <w:rPr>
                <w:bCs/>
                <w:szCs w:val="28"/>
                <w:lang w:val="en-US"/>
              </w:rPr>
            </w:pPr>
            <w:r>
              <w:rPr>
                <w:b/>
                <w:bCs/>
                <w:lang w:val="sr-Cyrl-CS"/>
              </w:rPr>
              <w:t xml:space="preserve">Научни рад-чланак индексиран у </w:t>
            </w:r>
            <w:r w:rsidR="00731476">
              <w:rPr>
                <w:b/>
                <w:bCs/>
                <w:lang w:val="en-US"/>
              </w:rPr>
              <w:t>SCI</w:t>
            </w:r>
          </w:p>
        </w:tc>
      </w:tr>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025460" w:rsidRDefault="00025460" w:rsidP="00583339">
            <w:pPr>
              <w:numPr>
                <w:ilvl w:val="0"/>
                <w:numId w:val="1"/>
              </w:numPr>
              <w:ind w:left="284" w:hanging="284"/>
              <w:jc w:val="both"/>
              <w:rPr>
                <w:iCs/>
                <w:lang w:val="sr-Cyrl-CS"/>
              </w:rPr>
            </w:pPr>
            <w:r w:rsidRPr="00025460">
              <w:rPr>
                <w:iCs/>
                <w:lang w:val="sr-Cyrl-CS"/>
              </w:rPr>
              <w:t>Stevanović</w:t>
            </w:r>
            <w:r w:rsidRPr="00025460">
              <w:rPr>
                <w:iCs/>
              </w:rPr>
              <w:t>,</w:t>
            </w:r>
            <w:r w:rsidRPr="00025460">
              <w:rPr>
                <w:iCs/>
                <w:lang w:val="sr-Cyrl-CS"/>
              </w:rPr>
              <w:t xml:space="preserve"> O., Diakou</w:t>
            </w:r>
            <w:r w:rsidRPr="00025460">
              <w:rPr>
                <w:iCs/>
              </w:rPr>
              <w:t>,</w:t>
            </w:r>
            <w:r w:rsidRPr="00025460">
              <w:rPr>
                <w:iCs/>
                <w:lang w:val="sr-Cyrl-CS"/>
              </w:rPr>
              <w:t xml:space="preserve"> A., Morelli</w:t>
            </w:r>
            <w:r w:rsidRPr="00025460">
              <w:rPr>
                <w:iCs/>
              </w:rPr>
              <w:t>,</w:t>
            </w:r>
            <w:r w:rsidRPr="00025460">
              <w:rPr>
                <w:iCs/>
                <w:lang w:val="sr-Cyrl-CS"/>
              </w:rPr>
              <w:t xml:space="preserve"> S., Paraš</w:t>
            </w:r>
            <w:r w:rsidRPr="00025460">
              <w:rPr>
                <w:iCs/>
              </w:rPr>
              <w:t>,</w:t>
            </w:r>
            <w:r w:rsidRPr="00025460">
              <w:rPr>
                <w:iCs/>
                <w:lang w:val="sr-Cyrl-CS"/>
              </w:rPr>
              <w:t xml:space="preserve"> S., </w:t>
            </w:r>
            <w:r w:rsidRPr="00025460">
              <w:rPr>
                <w:b/>
                <w:iCs/>
                <w:lang w:val="sr-Cyrl-CS"/>
              </w:rPr>
              <w:t>Trbojević</w:t>
            </w:r>
            <w:r w:rsidRPr="00025460">
              <w:rPr>
                <w:b/>
                <w:iCs/>
              </w:rPr>
              <w:t>,</w:t>
            </w:r>
            <w:r w:rsidRPr="00025460">
              <w:rPr>
                <w:b/>
                <w:iCs/>
                <w:lang w:val="sr-Cyrl-CS"/>
              </w:rPr>
              <w:t xml:space="preserve"> I.,</w:t>
            </w:r>
            <w:r w:rsidRPr="00025460">
              <w:rPr>
                <w:iCs/>
                <w:lang w:val="sr-Cyrl-CS"/>
              </w:rPr>
              <w:t xml:space="preserve"> Nedić</w:t>
            </w:r>
            <w:r w:rsidRPr="00025460">
              <w:rPr>
                <w:iCs/>
              </w:rPr>
              <w:t>,</w:t>
            </w:r>
            <w:r w:rsidRPr="00025460">
              <w:rPr>
                <w:iCs/>
                <w:lang w:val="sr-Cyrl-CS"/>
              </w:rPr>
              <w:t xml:space="preserve"> D., Sladojević</w:t>
            </w:r>
            <w:r w:rsidRPr="00025460">
              <w:rPr>
                <w:iCs/>
              </w:rPr>
              <w:t>,</w:t>
            </w:r>
            <w:r w:rsidRPr="00025460">
              <w:rPr>
                <w:iCs/>
                <w:lang w:val="sr-Cyrl-CS"/>
              </w:rPr>
              <w:t xml:space="preserve"> Ž., Kasagić</w:t>
            </w:r>
            <w:r w:rsidRPr="00025460">
              <w:rPr>
                <w:iCs/>
              </w:rPr>
              <w:t>,</w:t>
            </w:r>
            <w:r w:rsidRPr="00025460">
              <w:rPr>
                <w:iCs/>
                <w:lang w:val="sr-Cyrl-CS"/>
              </w:rPr>
              <w:t xml:space="preserve">  D., Di Cesare</w:t>
            </w:r>
            <w:r w:rsidRPr="00025460">
              <w:rPr>
                <w:iCs/>
              </w:rPr>
              <w:t>,</w:t>
            </w:r>
            <w:r w:rsidRPr="00025460">
              <w:rPr>
                <w:iCs/>
                <w:lang w:val="sr-Cyrl-CS"/>
              </w:rPr>
              <w:t xml:space="preserve"> A</w:t>
            </w:r>
            <w:r w:rsidRPr="00025460">
              <w:rPr>
                <w:iCs/>
              </w:rPr>
              <w:t>.,</w:t>
            </w:r>
            <w:r w:rsidRPr="00025460">
              <w:rPr>
                <w:iCs/>
                <w:lang w:val="sr-Cyrl-CS"/>
              </w:rPr>
              <w:t xml:space="preserve"> 2019. Severe Verminous Pneumonia Caused by Natural Mixed Infection with </w:t>
            </w:r>
            <w:r w:rsidRPr="00025460">
              <w:rPr>
                <w:i/>
                <w:iCs/>
                <w:lang w:val="sr-Cyrl-CS"/>
              </w:rPr>
              <w:t>Aelurostrongylus abstrusus</w:t>
            </w:r>
            <w:r w:rsidRPr="00025460">
              <w:rPr>
                <w:iCs/>
                <w:lang w:val="sr-Cyrl-CS"/>
              </w:rPr>
              <w:t xml:space="preserve"> and </w:t>
            </w:r>
            <w:r w:rsidRPr="00025460">
              <w:rPr>
                <w:i/>
                <w:iCs/>
                <w:lang w:val="sr-Cyrl-CS"/>
              </w:rPr>
              <w:t>Angiostrongylus chabaudi</w:t>
            </w:r>
            <w:r w:rsidRPr="00025460">
              <w:rPr>
                <w:iCs/>
                <w:lang w:val="sr-Cyrl-CS"/>
              </w:rPr>
              <w:t xml:space="preserve"> in a European Wildcat from Western Balkan Area. Acta Parasitologica</w:t>
            </w:r>
            <w:r w:rsidRPr="00025460">
              <w:rPr>
                <w:iCs/>
              </w:rPr>
              <w:t>.</w:t>
            </w:r>
            <w:r w:rsidRPr="00025460">
              <w:rPr>
                <w:iCs/>
                <w:lang w:val="sr-Cyrl-CS"/>
              </w:rPr>
              <w:t xml:space="preserve"> </w:t>
            </w:r>
            <w:hyperlink r:id="rId9" w:history="1">
              <w:r w:rsidRPr="00025460">
                <w:rPr>
                  <w:iCs/>
                  <w:color w:val="0000FF"/>
                  <w:u w:val="single"/>
                </w:rPr>
                <w:t>https://doi.org/</w:t>
              </w:r>
              <w:r w:rsidRPr="00025460">
                <w:rPr>
                  <w:iCs/>
                  <w:color w:val="0000FF"/>
                  <w:u w:val="single"/>
                  <w:lang w:val="sr-Cyrl-CS"/>
                </w:rPr>
                <w:t>10.2478/s11686-019-00029-9</w:t>
              </w:r>
            </w:hyperlink>
            <w:r w:rsidRPr="00025460">
              <w:rPr>
                <w:iCs/>
              </w:rPr>
              <w:t>.</w:t>
            </w:r>
          </w:p>
          <w:p w:rsidR="00025460" w:rsidRDefault="00025460" w:rsidP="00583339">
            <w:pPr>
              <w:numPr>
                <w:ilvl w:val="0"/>
                <w:numId w:val="1"/>
              </w:numPr>
              <w:ind w:left="284" w:hanging="284"/>
              <w:jc w:val="both"/>
              <w:rPr>
                <w:iCs/>
                <w:lang w:val="sr-Cyrl-CS"/>
              </w:rPr>
            </w:pPr>
            <w:r w:rsidRPr="00025460">
              <w:rPr>
                <w:lang w:val="en-US"/>
              </w:rPr>
              <w:t xml:space="preserve">Stevanović, O., </w:t>
            </w:r>
            <w:r w:rsidRPr="00025460">
              <w:rPr>
                <w:b/>
                <w:lang w:val="en-US"/>
              </w:rPr>
              <w:t>Trbojević, I.</w:t>
            </w:r>
            <w:r w:rsidRPr="00025460">
              <w:rPr>
                <w:lang w:val="en-US"/>
              </w:rPr>
              <w:t xml:space="preserve">, Nikolić, S., Santrač, V., 2018. </w:t>
            </w:r>
            <w:r w:rsidRPr="00025460">
              <w:rPr>
                <w:color w:val="000000"/>
                <w:lang w:val="en-US"/>
              </w:rPr>
              <w:t>The first reported case of advanced aelurostrongylosis in Eurasian badger (</w:t>
            </w:r>
            <w:r w:rsidRPr="00025460">
              <w:rPr>
                <w:i/>
                <w:iCs/>
                <w:color w:val="000000"/>
                <w:lang w:val="en-US"/>
              </w:rPr>
              <w:t>Meles meles</w:t>
            </w:r>
            <w:r w:rsidRPr="00025460">
              <w:rPr>
                <w:iCs/>
                <w:color w:val="000000"/>
                <w:lang w:val="en-US"/>
              </w:rPr>
              <w:t xml:space="preserve"> L</w:t>
            </w:r>
            <w:r w:rsidRPr="00025460">
              <w:rPr>
                <w:color w:val="000000"/>
                <w:lang w:val="en-US"/>
              </w:rPr>
              <w:t xml:space="preserve">.1758) in Bosnia and Herzegovina: </w:t>
            </w:r>
            <w:r w:rsidRPr="00025460">
              <w:rPr>
                <w:lang w:val="en-US"/>
              </w:rPr>
              <w:t>histopathological and parasitological findings. Parasitology Research.</w:t>
            </w:r>
            <w:r w:rsidRPr="00025460">
              <w:rPr>
                <w:rFonts w:ascii="Calibri" w:hAnsi="Calibri" w:cs="Calibri"/>
                <w:sz w:val="22"/>
                <w:szCs w:val="22"/>
                <w:lang w:val="en-US"/>
              </w:rPr>
              <w:t xml:space="preserve"> </w:t>
            </w:r>
            <w:r w:rsidRPr="00025460">
              <w:rPr>
                <w:lang w:val="en-US"/>
              </w:rPr>
              <w:t>117(9), 3029-3032.</w:t>
            </w:r>
            <w:hyperlink r:id="rId10" w:history="1">
              <w:r w:rsidRPr="00025460">
                <w:rPr>
                  <w:color w:val="0000FF"/>
                  <w:u w:val="single"/>
                  <w:lang w:val="en-US"/>
                </w:rPr>
                <w:t>https://doi.org/10.1007/s00436-018-5984-6</w:t>
              </w:r>
            </w:hyperlink>
            <w:r w:rsidRPr="00025460">
              <w:rPr>
                <w:lang w:val="en-US"/>
              </w:rPr>
              <w:t xml:space="preserve">. </w:t>
            </w:r>
          </w:p>
          <w:p w:rsidR="00025460" w:rsidRDefault="00025460" w:rsidP="00583339">
            <w:pPr>
              <w:numPr>
                <w:ilvl w:val="0"/>
                <w:numId w:val="1"/>
              </w:numPr>
              <w:ind w:left="284" w:hanging="284"/>
              <w:jc w:val="both"/>
              <w:rPr>
                <w:iCs/>
                <w:lang w:val="sr-Cyrl-CS"/>
              </w:rPr>
            </w:pPr>
            <w:r w:rsidRPr="00025460">
              <w:rPr>
                <w:b/>
                <w:lang w:val="sr-Latn-CS"/>
              </w:rPr>
              <w:t>Trbojević, I.</w:t>
            </w:r>
            <w:r w:rsidRPr="00025460">
              <w:rPr>
                <w:lang w:val="sr-Latn-CS"/>
              </w:rPr>
              <w:t>, Trbojević, T., Malešević, D., Krofel, M., 2018. The golden jackal (</w:t>
            </w:r>
            <w:r w:rsidRPr="00025460">
              <w:rPr>
                <w:i/>
                <w:lang w:val="sr-Latn-CS"/>
              </w:rPr>
              <w:t>Canis aureus</w:t>
            </w:r>
            <w:r w:rsidRPr="00025460">
              <w:rPr>
                <w:lang w:val="sr-Latn-CS"/>
              </w:rPr>
              <w:t xml:space="preserve">) in Bosnia and Herzegovina: density of territorial groups, population trend and distribution range. Mammal Research. 63(3), 341-348. </w:t>
            </w:r>
            <w:hyperlink r:id="rId11" w:history="1">
              <w:r w:rsidRPr="00025460">
                <w:rPr>
                  <w:rFonts w:eastAsia="Times New Roman+FPEF"/>
                  <w:color w:val="0000FF"/>
                  <w:u w:val="single"/>
                  <w:lang w:val="en-US"/>
                </w:rPr>
                <w:t>https://doi.org/10.1007/s13364-018-0365-1</w:t>
              </w:r>
            </w:hyperlink>
            <w:r w:rsidRPr="008B1AAF">
              <w:rPr>
                <w:rFonts w:eastAsia="Times New Roman+FPEF"/>
              </w:rPr>
              <w:t>.</w:t>
            </w:r>
          </w:p>
          <w:p w:rsidR="008B1AAF" w:rsidRDefault="00025460" w:rsidP="00583339">
            <w:pPr>
              <w:numPr>
                <w:ilvl w:val="0"/>
                <w:numId w:val="1"/>
              </w:numPr>
              <w:ind w:left="284" w:hanging="284"/>
              <w:jc w:val="both"/>
              <w:rPr>
                <w:iCs/>
                <w:lang w:val="sr-Cyrl-CS"/>
              </w:rPr>
            </w:pPr>
            <w:r w:rsidRPr="00025460">
              <w:rPr>
                <w:lang w:val="sr-Latn-CS"/>
              </w:rPr>
              <w:t xml:space="preserve">Smeraldo, S., Febbraro, M.D., Ćirović, D., Bossoa, L., </w:t>
            </w:r>
            <w:r w:rsidRPr="00025460">
              <w:rPr>
                <w:b/>
                <w:lang w:val="sr-Latn-CS"/>
              </w:rPr>
              <w:t>Trbojević, I.</w:t>
            </w:r>
            <w:r w:rsidRPr="00025460">
              <w:rPr>
                <w:lang w:val="sr-Latn-CS"/>
              </w:rPr>
              <w:t>, Russoa, D., 2017. Species distribution models as a tool to predict range expansion after reintroduction: A case study on Eurasian beavers (</w:t>
            </w:r>
            <w:r w:rsidRPr="00025460">
              <w:rPr>
                <w:i/>
                <w:lang w:val="sr-Latn-CS"/>
              </w:rPr>
              <w:t>Castor fiber</w:t>
            </w:r>
            <w:r w:rsidRPr="00025460">
              <w:rPr>
                <w:lang w:val="sr-Latn-CS"/>
              </w:rPr>
              <w:t>). Journal for Nature Conservation. 37</w:t>
            </w:r>
            <w:r w:rsidRPr="00025460">
              <w:rPr>
                <w:lang w:val="sr-Cyrl-CS"/>
              </w:rPr>
              <w:t>,</w:t>
            </w:r>
            <w:r w:rsidRPr="00025460">
              <w:rPr>
                <w:lang w:val="sr-Latn-CS"/>
              </w:rPr>
              <w:t>12-20.</w:t>
            </w:r>
            <w:r w:rsidRPr="00025460">
              <w:rPr>
                <w:lang w:val="en-US"/>
              </w:rPr>
              <w:t xml:space="preserve"> </w:t>
            </w:r>
            <w:hyperlink r:id="rId12" w:tgtFrame="_blank" w:tooltip="Persistent link using digital object identifier" w:history="1">
              <w:r w:rsidRPr="00025460">
                <w:rPr>
                  <w:color w:val="0000FF"/>
                  <w:u w:val="single"/>
                  <w:lang w:val="en-US"/>
                </w:rPr>
                <w:t>https://doi.org/10.1016/j.jnc.2017.02.008</w:t>
              </w:r>
            </w:hyperlink>
            <w:r w:rsidR="008B1AAF" w:rsidRPr="008B1AAF">
              <w:rPr>
                <w:color w:val="0000FF"/>
              </w:rPr>
              <w:t>.</w:t>
            </w:r>
          </w:p>
          <w:p w:rsidR="008B1AAF" w:rsidRDefault="00025460" w:rsidP="00583339">
            <w:pPr>
              <w:numPr>
                <w:ilvl w:val="0"/>
                <w:numId w:val="1"/>
              </w:numPr>
              <w:ind w:left="284" w:hanging="284"/>
              <w:jc w:val="both"/>
              <w:rPr>
                <w:iCs/>
                <w:lang w:val="sr-Cyrl-CS"/>
              </w:rPr>
            </w:pPr>
            <w:r w:rsidRPr="00025460">
              <w:rPr>
                <w:b/>
                <w:lang w:val="sr-Latn-CS"/>
              </w:rPr>
              <w:t>Trbojević, I</w:t>
            </w:r>
            <w:r w:rsidRPr="00025460">
              <w:rPr>
                <w:lang w:val="sr-Latn-CS"/>
              </w:rPr>
              <w:t>., Ćirović, D., 2015.</w:t>
            </w:r>
            <w:r w:rsidRPr="00025460">
              <w:rPr>
                <w:sz w:val="20"/>
                <w:szCs w:val="20"/>
                <w:lang w:val="sr-Latn-CS"/>
              </w:rPr>
              <w:t xml:space="preserve"> </w:t>
            </w:r>
            <w:r w:rsidRPr="00025460">
              <w:rPr>
                <w:lang w:val="en-US"/>
              </w:rPr>
              <w:t>Sexual dimorphism and population differentiation of the wolf (</w:t>
            </w:r>
            <w:r w:rsidRPr="00025460">
              <w:rPr>
                <w:i/>
                <w:lang w:val="en-US"/>
              </w:rPr>
              <w:t>Canis lupus</w:t>
            </w:r>
            <w:r w:rsidRPr="00025460">
              <w:rPr>
                <w:lang w:val="en-US"/>
              </w:rPr>
              <w:t>) based on morphometry in the Central Balkans</w:t>
            </w:r>
            <w:r w:rsidRPr="00025460">
              <w:rPr>
                <w:lang w:val="sr-Latn-CS"/>
              </w:rPr>
              <w:t xml:space="preserve">. </w:t>
            </w:r>
            <w:r w:rsidRPr="00025460">
              <w:rPr>
                <w:lang w:val="en-US"/>
              </w:rPr>
              <w:t xml:space="preserve">North-Western Journal of Zoology. </w:t>
            </w:r>
            <w:r w:rsidRPr="00025460">
              <w:rPr>
                <w:lang w:val="hr-HR" w:eastAsia="hr-HR"/>
              </w:rPr>
              <w:t>12(2): 349-355</w:t>
            </w:r>
            <w:r w:rsidRPr="00025460">
              <w:rPr>
                <w:lang w:val="sr-Cyrl-BA" w:eastAsia="hr-HR"/>
              </w:rPr>
              <w:t>.</w:t>
            </w:r>
            <w:r w:rsidRPr="00025460">
              <w:rPr>
                <w:rFonts w:ascii="BookAntiqua" w:hAnsi="BookAntiqua" w:cs="BookAntiqua"/>
                <w:sz w:val="14"/>
                <w:szCs w:val="14"/>
                <w:lang w:val="en-US"/>
              </w:rPr>
              <w:t xml:space="preserve"> </w:t>
            </w:r>
            <w:r w:rsidRPr="00025460">
              <w:rPr>
                <w:color w:val="0000FF"/>
                <w:u w:val="single"/>
                <w:lang w:val="en-US"/>
              </w:rPr>
              <w:t>Article No.: e151709</w:t>
            </w:r>
            <w:r w:rsidR="008B1AAF" w:rsidRPr="008B1AAF">
              <w:rPr>
                <w:color w:val="0000FF"/>
              </w:rPr>
              <w:t>.</w:t>
            </w:r>
          </w:p>
          <w:p w:rsidR="00536EDA" w:rsidRDefault="00025460" w:rsidP="00583339">
            <w:pPr>
              <w:numPr>
                <w:ilvl w:val="0"/>
                <w:numId w:val="1"/>
              </w:numPr>
              <w:ind w:left="284" w:hanging="284"/>
              <w:jc w:val="both"/>
              <w:rPr>
                <w:iCs/>
                <w:lang w:val="sr-Cyrl-CS"/>
              </w:rPr>
            </w:pPr>
            <w:r w:rsidRPr="008B1AAF">
              <w:rPr>
                <w:lang w:val="sr-Latn-CS"/>
              </w:rPr>
              <w:t>Djan</w:t>
            </w:r>
            <w:r w:rsidRPr="008B1AAF">
              <w:rPr>
                <w:lang w:val="sr-Cyrl-CS"/>
              </w:rPr>
              <w:t xml:space="preserve">, </w:t>
            </w:r>
            <w:r w:rsidRPr="008B1AAF">
              <w:rPr>
                <w:lang w:val="sr-Latn-CS"/>
              </w:rPr>
              <w:t>M</w:t>
            </w:r>
            <w:r w:rsidRPr="008B1AAF">
              <w:rPr>
                <w:lang w:val="sr-Cyrl-CS"/>
              </w:rPr>
              <w:t>.,</w:t>
            </w:r>
            <w:r w:rsidRPr="008B1AAF">
              <w:rPr>
                <w:iCs/>
                <w:lang w:val="sr-Latn-CS"/>
              </w:rPr>
              <w:t xml:space="preserve"> Maletić, V., </w:t>
            </w:r>
            <w:r w:rsidRPr="008B1AAF">
              <w:rPr>
                <w:b/>
                <w:iCs/>
                <w:lang w:val="sr-Latn-CS"/>
              </w:rPr>
              <w:t>Trbojević, I.,</w:t>
            </w:r>
            <w:r w:rsidRPr="008B1AAF">
              <w:rPr>
                <w:iCs/>
                <w:lang w:val="sr-Latn-CS"/>
              </w:rPr>
              <w:t xml:space="preserve"> Popović, D., Veličković, N., Burazerović, J. Ćirović, D., 2014. </w:t>
            </w:r>
            <w:r w:rsidRPr="008B1AAF">
              <w:rPr>
                <w:lang w:val="en-US"/>
              </w:rPr>
              <w:t>Genetic</w:t>
            </w:r>
            <w:r w:rsidRPr="008B1AAF">
              <w:rPr>
                <w:lang w:val="sr-Cyrl-CS"/>
              </w:rPr>
              <w:t xml:space="preserve"> </w:t>
            </w:r>
            <w:r w:rsidRPr="008B1AAF">
              <w:rPr>
                <w:lang w:val="en-US"/>
              </w:rPr>
              <w:t>diversity</w:t>
            </w:r>
            <w:r w:rsidRPr="008B1AAF">
              <w:rPr>
                <w:lang w:val="sr-Cyrl-CS"/>
              </w:rPr>
              <w:t xml:space="preserve"> </w:t>
            </w:r>
            <w:r w:rsidRPr="008B1AAF">
              <w:rPr>
                <w:lang w:val="en-US"/>
              </w:rPr>
              <w:t>and</w:t>
            </w:r>
            <w:r w:rsidRPr="008B1AAF">
              <w:rPr>
                <w:lang w:val="sr-Cyrl-CS"/>
              </w:rPr>
              <w:t xml:space="preserve"> </w:t>
            </w:r>
            <w:r w:rsidRPr="008B1AAF">
              <w:rPr>
                <w:lang w:val="en-US"/>
              </w:rPr>
              <w:t>structuring</w:t>
            </w:r>
            <w:r w:rsidRPr="008B1AAF">
              <w:rPr>
                <w:lang w:val="sr-Cyrl-CS"/>
              </w:rPr>
              <w:t xml:space="preserve"> </w:t>
            </w:r>
            <w:r w:rsidRPr="008B1AAF">
              <w:rPr>
                <w:lang w:val="en-US"/>
              </w:rPr>
              <w:t>of</w:t>
            </w:r>
            <w:r w:rsidRPr="008B1AAF">
              <w:rPr>
                <w:lang w:val="sr-Cyrl-CS"/>
              </w:rPr>
              <w:t xml:space="preserve"> </w:t>
            </w:r>
            <w:r w:rsidRPr="008B1AAF">
              <w:rPr>
                <w:lang w:val="en-US"/>
              </w:rPr>
              <w:t>the</w:t>
            </w:r>
            <w:r w:rsidRPr="008B1AAF">
              <w:rPr>
                <w:lang w:val="sr-Cyrl-CS"/>
              </w:rPr>
              <w:t xml:space="preserve"> </w:t>
            </w:r>
            <w:r w:rsidRPr="008B1AAF">
              <w:rPr>
                <w:lang w:val="en-US"/>
              </w:rPr>
              <w:t>grey</w:t>
            </w:r>
            <w:r w:rsidRPr="008B1AAF">
              <w:rPr>
                <w:lang w:val="sr-Cyrl-CS"/>
              </w:rPr>
              <w:t xml:space="preserve"> </w:t>
            </w:r>
            <w:r w:rsidRPr="008B1AAF">
              <w:rPr>
                <w:lang w:val="en-US"/>
              </w:rPr>
              <w:t>wolf</w:t>
            </w:r>
            <w:r w:rsidRPr="008B1AAF">
              <w:rPr>
                <w:lang w:val="sr-Cyrl-CS"/>
              </w:rPr>
              <w:t xml:space="preserve"> </w:t>
            </w:r>
            <w:r w:rsidRPr="008B1AAF">
              <w:rPr>
                <w:lang w:val="en-US"/>
              </w:rPr>
              <w:t>population</w:t>
            </w:r>
            <w:r w:rsidRPr="008B1AAF">
              <w:rPr>
                <w:lang w:val="sr-Cyrl-CS"/>
              </w:rPr>
              <w:t xml:space="preserve"> </w:t>
            </w:r>
            <w:r w:rsidRPr="008B1AAF">
              <w:rPr>
                <w:lang w:val="en-US"/>
              </w:rPr>
              <w:t>from</w:t>
            </w:r>
            <w:r w:rsidRPr="008B1AAF">
              <w:rPr>
                <w:lang w:val="sr-Cyrl-CS"/>
              </w:rPr>
              <w:t xml:space="preserve"> </w:t>
            </w:r>
            <w:r w:rsidRPr="008B1AAF">
              <w:rPr>
                <w:lang w:val="en-US"/>
              </w:rPr>
              <w:t>the</w:t>
            </w:r>
            <w:r w:rsidRPr="008B1AAF">
              <w:rPr>
                <w:lang w:val="sr-Cyrl-CS"/>
              </w:rPr>
              <w:t xml:space="preserve"> </w:t>
            </w:r>
            <w:r w:rsidRPr="008B1AAF">
              <w:rPr>
                <w:lang w:val="en-US"/>
              </w:rPr>
              <w:t>Central</w:t>
            </w:r>
            <w:r w:rsidRPr="008B1AAF">
              <w:rPr>
                <w:lang w:val="sr-Cyrl-CS"/>
              </w:rPr>
              <w:t xml:space="preserve"> </w:t>
            </w:r>
            <w:r w:rsidRPr="008B1AAF">
              <w:rPr>
                <w:lang w:val="en-US"/>
              </w:rPr>
              <w:t>Balkans</w:t>
            </w:r>
            <w:r w:rsidRPr="008B1AAF">
              <w:rPr>
                <w:lang w:val="sr-Cyrl-CS"/>
              </w:rPr>
              <w:t xml:space="preserve"> </w:t>
            </w:r>
            <w:r w:rsidRPr="008B1AAF">
              <w:rPr>
                <w:lang w:val="en-US"/>
              </w:rPr>
              <w:t>based</w:t>
            </w:r>
            <w:r w:rsidRPr="008B1AAF">
              <w:rPr>
                <w:lang w:val="sr-Cyrl-CS"/>
              </w:rPr>
              <w:t xml:space="preserve"> </w:t>
            </w:r>
            <w:r w:rsidRPr="008B1AAF">
              <w:rPr>
                <w:lang w:val="en-US"/>
              </w:rPr>
              <w:t>on</w:t>
            </w:r>
            <w:r w:rsidRPr="008B1AAF">
              <w:rPr>
                <w:lang w:val="sr-Cyrl-CS"/>
              </w:rPr>
              <w:t xml:space="preserve"> </w:t>
            </w:r>
            <w:r w:rsidRPr="008B1AAF">
              <w:rPr>
                <w:lang w:val="en-US"/>
              </w:rPr>
              <w:t>mitochondrial</w:t>
            </w:r>
            <w:r w:rsidRPr="008B1AAF">
              <w:rPr>
                <w:lang w:val="sr-Cyrl-CS"/>
              </w:rPr>
              <w:t xml:space="preserve"> </w:t>
            </w:r>
            <w:r w:rsidRPr="008B1AAF">
              <w:rPr>
                <w:lang w:val="en-US"/>
              </w:rPr>
              <w:t>DNA</w:t>
            </w:r>
            <w:r w:rsidRPr="008B1AAF">
              <w:rPr>
                <w:lang w:val="sr-Cyrl-CS"/>
              </w:rPr>
              <w:t xml:space="preserve"> </w:t>
            </w:r>
            <w:r w:rsidRPr="008B1AAF">
              <w:rPr>
                <w:lang w:val="en-US"/>
              </w:rPr>
              <w:t>variation</w:t>
            </w:r>
            <w:r w:rsidRPr="008B1AAF">
              <w:rPr>
                <w:lang w:val="sr-Cyrl-CS"/>
              </w:rPr>
              <w:t xml:space="preserve">. </w:t>
            </w:r>
            <w:r w:rsidRPr="008B1AAF">
              <w:rPr>
                <w:lang w:val="en-US"/>
              </w:rPr>
              <w:t>Mammalian</w:t>
            </w:r>
            <w:r w:rsidRPr="008B1AAF">
              <w:rPr>
                <w:lang w:val="sr-Cyrl-CS"/>
              </w:rPr>
              <w:t xml:space="preserve"> </w:t>
            </w:r>
            <w:r w:rsidRPr="008B1AAF">
              <w:rPr>
                <w:lang w:val="en-US"/>
              </w:rPr>
              <w:t>Biology</w:t>
            </w:r>
            <w:r w:rsidRPr="008B1AAF">
              <w:rPr>
                <w:iCs/>
                <w:lang w:val="hr-HR" w:eastAsia="hr-HR"/>
              </w:rPr>
              <w:t>.</w:t>
            </w:r>
            <w:r w:rsidRPr="008B1AAF">
              <w:rPr>
                <w:iCs/>
                <w:lang w:val="sr-Cyrl-CS" w:eastAsia="hr-HR"/>
              </w:rPr>
              <w:t xml:space="preserve"> </w:t>
            </w:r>
            <w:r w:rsidRPr="008B1AAF">
              <w:rPr>
                <w:iCs/>
                <w:lang w:val="hr-HR" w:eastAsia="hr-HR"/>
              </w:rPr>
              <w:t>79, 277-282.</w:t>
            </w:r>
            <w:r w:rsidRPr="008B1AAF">
              <w:rPr>
                <w:lang w:val="en-US"/>
              </w:rPr>
              <w:t xml:space="preserve"> </w:t>
            </w:r>
            <w:hyperlink r:id="rId13" w:tgtFrame="_blank" w:tooltip="Persistent link using digital object identifier" w:history="1">
              <w:r w:rsidRPr="008B1AAF">
                <w:rPr>
                  <w:color w:val="0000FF"/>
                  <w:u w:val="single"/>
                  <w:lang w:val="en-US"/>
                </w:rPr>
                <w:t>https://doi.org/10.1016/j.mambio.2014.03.001</w:t>
              </w:r>
            </w:hyperlink>
            <w:r w:rsidR="008B1AAF" w:rsidRPr="008B1AAF">
              <w:rPr>
                <w:color w:val="0000FF"/>
              </w:rPr>
              <w:t>.</w:t>
            </w:r>
          </w:p>
          <w:p w:rsidR="008B1AAF" w:rsidRPr="008B1AAF" w:rsidRDefault="008B1AAF" w:rsidP="008B1AAF">
            <w:pPr>
              <w:ind w:left="284"/>
              <w:jc w:val="both"/>
              <w:rPr>
                <w:iCs/>
                <w:lang w:val="sr-Cyrl-CS"/>
              </w:rPr>
            </w:pPr>
          </w:p>
        </w:tc>
      </w:tr>
    </w:tbl>
    <w:p w:rsidR="00536EDA" w:rsidRDefault="00536EDA" w:rsidP="00536EDA">
      <w:pPr>
        <w:rPr>
          <w:b/>
          <w:lang w:val="sr-Latn-BA"/>
        </w:rPr>
      </w:pPr>
    </w:p>
    <w:p w:rsidR="00731476" w:rsidRDefault="00731476" w:rsidP="00536EDA">
      <w:pPr>
        <w:rPr>
          <w:b/>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CB67C1" w:rsidRPr="00033D42" w:rsidTr="00B065A6">
        <w:tc>
          <w:tcPr>
            <w:tcW w:w="5000" w:type="pct"/>
            <w:tcBorders>
              <w:top w:val="single" w:sz="12" w:space="0" w:color="auto"/>
              <w:left w:val="single" w:sz="12" w:space="0" w:color="auto"/>
              <w:bottom w:val="single" w:sz="12" w:space="0" w:color="auto"/>
              <w:right w:val="single" w:sz="12" w:space="0" w:color="auto"/>
            </w:tcBorders>
          </w:tcPr>
          <w:p w:rsidR="00CB67C1" w:rsidRPr="00C53607" w:rsidRDefault="00CB67C1" w:rsidP="00B065A6">
            <w:pPr>
              <w:rPr>
                <w:bCs/>
                <w:szCs w:val="28"/>
                <w:lang w:val="sr-Cyrl-CS"/>
              </w:rPr>
            </w:pPr>
            <w:r>
              <w:rPr>
                <w:b/>
                <w:lang w:val="sr-Latn-BA"/>
              </w:rPr>
              <w:t>H</w:t>
            </w:r>
            <w:r w:rsidRPr="00880440">
              <w:rPr>
                <w:b/>
                <w:lang w:val="sr-Cyrl-CS"/>
              </w:rPr>
              <w:t xml:space="preserve">аучни рад у научном часопису </w:t>
            </w:r>
            <w:r w:rsidRPr="00414443">
              <w:rPr>
                <w:b/>
                <w:lang w:val="ru-RU"/>
              </w:rPr>
              <w:t>међународног значаја</w:t>
            </w:r>
            <w:r w:rsidRPr="00495543">
              <w:rPr>
                <w:bCs/>
                <w:szCs w:val="28"/>
                <w:lang w:val="sr-Cyrl-CS"/>
              </w:rPr>
              <w:t xml:space="preserve"> (</w:t>
            </w:r>
            <w:r>
              <w:rPr>
                <w:bCs/>
                <w:szCs w:val="28"/>
                <w:lang w:val="sr-Cyrl-CS"/>
              </w:rPr>
              <w:t>Р</w:t>
            </w:r>
            <w:r w:rsidRPr="00495543">
              <w:rPr>
                <w:bCs/>
                <w:szCs w:val="28"/>
                <w:lang w:val="sr-Cyrl-CS"/>
              </w:rPr>
              <w:t>54)</w:t>
            </w:r>
          </w:p>
        </w:tc>
      </w:tr>
      <w:tr w:rsidR="00CB67C1" w:rsidRPr="00033D42" w:rsidTr="00B065A6">
        <w:tc>
          <w:tcPr>
            <w:tcW w:w="5000" w:type="pct"/>
            <w:tcBorders>
              <w:top w:val="single" w:sz="12" w:space="0" w:color="auto"/>
              <w:left w:val="single" w:sz="12" w:space="0" w:color="auto"/>
              <w:bottom w:val="single" w:sz="12" w:space="0" w:color="auto"/>
              <w:right w:val="single" w:sz="12" w:space="0" w:color="auto"/>
            </w:tcBorders>
          </w:tcPr>
          <w:p w:rsidR="00CB67C1" w:rsidRDefault="008B1AAF" w:rsidP="00583339">
            <w:pPr>
              <w:numPr>
                <w:ilvl w:val="0"/>
                <w:numId w:val="2"/>
              </w:numPr>
              <w:ind w:left="284" w:hanging="284"/>
              <w:jc w:val="both"/>
              <w:rPr>
                <w:lang w:val="sr-Cyrl-CS"/>
              </w:rPr>
            </w:pPr>
            <w:r w:rsidRPr="008B1AAF">
              <w:rPr>
                <w:lang w:val="sr-Cyrl-CS"/>
              </w:rPr>
              <w:t>Šnjegota, D., Đan, M., Veličković, N., Stefanović, M., Trbojević, I., Ćirović D., 2015. Genetic variability and population structure of grey wolf (</w:t>
            </w:r>
            <w:r w:rsidRPr="006D6AE9">
              <w:rPr>
                <w:i/>
                <w:lang w:val="sr-Cyrl-CS"/>
              </w:rPr>
              <w:t>Canis lupus</w:t>
            </w:r>
            <w:r w:rsidRPr="008B1AAF">
              <w:rPr>
                <w:lang w:val="sr-Cyrl-CS"/>
              </w:rPr>
              <w:t xml:space="preserve">) from Bosnia &amp; Herzegovina. Balkan Journal of Wildlife Research. 2, 7-12. </w:t>
            </w:r>
            <w:hyperlink r:id="rId14" w:history="1">
              <w:r w:rsidRPr="002B03BC">
                <w:rPr>
                  <w:rStyle w:val="Hyperlink"/>
                  <w:lang w:val="sr-Cyrl-CS"/>
                </w:rPr>
                <w:t>http://dx.doi.org/10.15679/bjwr.v3i1.38</w:t>
              </w:r>
            </w:hyperlink>
            <w:r>
              <w:rPr>
                <w:lang w:val="sr-Cyrl-CS"/>
              </w:rPr>
              <w:t xml:space="preserve"> </w:t>
            </w:r>
          </w:p>
          <w:p w:rsidR="00CB67C1" w:rsidRPr="00980E50" w:rsidRDefault="00CB67C1" w:rsidP="00731476">
            <w:pPr>
              <w:ind w:left="720"/>
              <w:jc w:val="both"/>
              <w:rPr>
                <w:lang w:val="ru-RU"/>
              </w:rPr>
            </w:pPr>
          </w:p>
        </w:tc>
      </w:tr>
    </w:tbl>
    <w:p w:rsidR="00CB67C1" w:rsidRPr="00CB67C1" w:rsidRDefault="00CB67C1" w:rsidP="00536EDA">
      <w:pPr>
        <w:rPr>
          <w:b/>
          <w:lang w:val="sr-Latn-BA"/>
        </w:rPr>
      </w:pPr>
    </w:p>
    <w:p w:rsidR="00536EDA" w:rsidRDefault="00536EDA" w:rsidP="00536EDA">
      <w:pP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Pr="00731476" w:rsidRDefault="00495543" w:rsidP="0079634A">
            <w:pPr>
              <w:rPr>
                <w:b/>
                <w:bCs/>
                <w:szCs w:val="28"/>
                <w:lang w:val="sr-Cyrl-CS"/>
              </w:rPr>
            </w:pPr>
            <w:r w:rsidRPr="00731476">
              <w:rPr>
                <w:b/>
                <w:bCs/>
                <w:szCs w:val="28"/>
                <w:lang w:val="sr-Cyrl-CS"/>
              </w:rPr>
              <w:t>Рад саопштен на скупу међународног значаја штампан у цјелини (Р54)</w:t>
            </w:r>
          </w:p>
        </w:tc>
      </w:tr>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Default="006D0EC2" w:rsidP="00583339">
            <w:pPr>
              <w:numPr>
                <w:ilvl w:val="0"/>
                <w:numId w:val="4"/>
              </w:numPr>
              <w:ind w:left="284" w:hanging="284"/>
              <w:jc w:val="both"/>
              <w:rPr>
                <w:lang w:val="sr-Cyrl-CS"/>
              </w:rPr>
            </w:pPr>
            <w:r w:rsidRPr="006D0EC2">
              <w:rPr>
                <w:lang w:val="sr-Cyrl-CS"/>
              </w:rPr>
              <w:t>Šnjegota, D., Đan, M., Veličković, N., Popović, D., Trbojević, I., Obreht D., Ćirović, D., 2014. Genetic variability of grey wolf (</w:t>
            </w:r>
            <w:r w:rsidRPr="006D6AE9">
              <w:rPr>
                <w:i/>
                <w:lang w:val="sr-Cyrl-CS"/>
              </w:rPr>
              <w:t>Canis lupus</w:t>
            </w:r>
            <w:r w:rsidRPr="006D0EC2">
              <w:rPr>
                <w:lang w:val="sr-Cyrl-CS"/>
              </w:rPr>
              <w:t>) population in Bosnia and Herzegovina. 3rd International Symposium of</w:t>
            </w:r>
            <w:r>
              <w:rPr>
                <w:lang w:val="sr-Cyrl-CS"/>
              </w:rPr>
              <w:t xml:space="preserve"> Hunting, „Modern aspects of </w:t>
            </w:r>
            <w:r w:rsidRPr="006D0EC2">
              <w:rPr>
                <w:lang w:val="sr-Cyrl-CS"/>
              </w:rPr>
              <w:lastRenderedPageBreak/>
              <w:t>sustainable management of game populations“. September 26 – 28. Zemun-Belgrade, Serbia. Original scientific paper. str.144-148.</w:t>
            </w:r>
          </w:p>
          <w:p w:rsidR="00536EDA" w:rsidRPr="00583ACD" w:rsidRDefault="00536EDA" w:rsidP="00731476">
            <w:pPr>
              <w:jc w:val="both"/>
              <w:rPr>
                <w:lang w:val="sr-Latn-BA"/>
              </w:rPr>
            </w:pPr>
          </w:p>
        </w:tc>
      </w:tr>
    </w:tbl>
    <w:p w:rsidR="00536EDA" w:rsidRDefault="00536EDA" w:rsidP="00536EDA">
      <w:pP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Pr="00731476" w:rsidRDefault="006634CA" w:rsidP="0079634A">
            <w:pPr>
              <w:rPr>
                <w:b/>
                <w:bCs/>
                <w:szCs w:val="28"/>
                <w:lang w:val="sr-Cyrl-CS"/>
              </w:rPr>
            </w:pPr>
            <w:r w:rsidRPr="00731476">
              <w:rPr>
                <w:b/>
                <w:bCs/>
                <w:szCs w:val="28"/>
                <w:lang w:val="sr-Cyrl-CS"/>
              </w:rPr>
              <w:t>Рад у часопису националног значаја (Р61)</w:t>
            </w:r>
          </w:p>
        </w:tc>
      </w:tr>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8B1AAF" w:rsidRDefault="008B1AAF" w:rsidP="00583339">
            <w:pPr>
              <w:numPr>
                <w:ilvl w:val="0"/>
                <w:numId w:val="3"/>
              </w:numPr>
              <w:ind w:left="284" w:hanging="284"/>
              <w:jc w:val="both"/>
              <w:rPr>
                <w:lang w:val="sr-Cyrl-CS"/>
              </w:rPr>
            </w:pPr>
            <w:r w:rsidRPr="006D0EC2">
              <w:rPr>
                <w:b/>
                <w:lang w:val="sr-Cyrl-CS"/>
              </w:rPr>
              <w:t>Trbojević, I</w:t>
            </w:r>
            <w:r w:rsidRPr="008B1AAF">
              <w:rPr>
                <w:lang w:val="sr-Cyrl-CS"/>
              </w:rPr>
              <w:t>., 2016. Distribucija vuka (</w:t>
            </w:r>
            <w:r w:rsidRPr="006D0EC2">
              <w:rPr>
                <w:i/>
                <w:lang w:val="sr-Cyrl-CS"/>
              </w:rPr>
              <w:t>Canis lupus</w:t>
            </w:r>
            <w:r w:rsidRPr="008B1AAF">
              <w:rPr>
                <w:lang w:val="sr-Cyrl-CS"/>
              </w:rPr>
              <w:t xml:space="preserve"> L., 1758) u Bosni i Hercegovini. Glasnik Šumarskog fakulteta Univerziteta u Banjoj Luci. 25, 41-49. </w:t>
            </w:r>
            <w:hyperlink r:id="rId15" w:history="1">
              <w:r w:rsidRPr="002B03BC">
                <w:rPr>
                  <w:rStyle w:val="Hyperlink"/>
                  <w:lang w:val="sr-Cyrl-CS"/>
                </w:rPr>
                <w:t>https://doi.org/10.7251/GSF1625041T</w:t>
              </w:r>
            </w:hyperlink>
            <w:r>
              <w:rPr>
                <w:lang w:val="sr-Cyrl-CS"/>
              </w:rPr>
              <w:t>.</w:t>
            </w:r>
          </w:p>
          <w:p w:rsidR="008B1AAF" w:rsidRDefault="008B1AAF" w:rsidP="00583339">
            <w:pPr>
              <w:numPr>
                <w:ilvl w:val="0"/>
                <w:numId w:val="3"/>
              </w:numPr>
              <w:ind w:left="284" w:hanging="284"/>
              <w:jc w:val="both"/>
              <w:rPr>
                <w:lang w:val="sr-Cyrl-CS"/>
              </w:rPr>
            </w:pPr>
            <w:r w:rsidRPr="006D0EC2">
              <w:rPr>
                <w:b/>
                <w:lang w:val="sr-Cyrl-CS"/>
              </w:rPr>
              <w:t>Trbojević, I</w:t>
            </w:r>
            <w:r w:rsidRPr="008B1AAF">
              <w:rPr>
                <w:lang w:val="sr-Cyrl-CS"/>
              </w:rPr>
              <w:t>., Trbojević, T., 2016. Distribution and population growth of Eurasian beaver (</w:t>
            </w:r>
            <w:r w:rsidRPr="006D0EC2">
              <w:rPr>
                <w:i/>
                <w:lang w:val="sr-Cyrl-CS"/>
              </w:rPr>
              <w:t>Castor fiber</w:t>
            </w:r>
            <w:r w:rsidRPr="008B1AAF">
              <w:rPr>
                <w:lang w:val="sr-Cyrl-CS"/>
              </w:rPr>
              <w:t xml:space="preserve"> Linnaeus, 1758) in Bosnia and Herzegovina 10 years after reintroduction. Glasnik Šumarskog fakulteta Univerziteta u Banjoj Luci. 25, 51-60. </w:t>
            </w:r>
            <w:hyperlink r:id="rId16" w:history="1">
              <w:r w:rsidRPr="002B03BC">
                <w:rPr>
                  <w:rStyle w:val="Hyperlink"/>
                  <w:lang w:val="sr-Cyrl-CS"/>
                </w:rPr>
                <w:t>https://doi.org/10.7251/GSF1625051T</w:t>
              </w:r>
            </w:hyperlink>
            <w:r>
              <w:rPr>
                <w:lang w:val="sr-Cyrl-CS"/>
              </w:rPr>
              <w:t>.</w:t>
            </w:r>
          </w:p>
          <w:p w:rsidR="00C855FD" w:rsidRPr="006D0EC2" w:rsidRDefault="008B1AAF" w:rsidP="00583339">
            <w:pPr>
              <w:numPr>
                <w:ilvl w:val="0"/>
                <w:numId w:val="3"/>
              </w:numPr>
              <w:ind w:left="284" w:hanging="284"/>
              <w:jc w:val="both"/>
              <w:rPr>
                <w:lang w:val="sr-Cyrl-CS"/>
              </w:rPr>
            </w:pPr>
            <w:r w:rsidRPr="006D0EC2">
              <w:rPr>
                <w:b/>
                <w:lang w:val="sr-Cyrl-CS"/>
              </w:rPr>
              <w:t>Trbojević, I</w:t>
            </w:r>
            <w:r w:rsidRPr="008B1AAF">
              <w:rPr>
                <w:lang w:val="sr-Cyrl-CS"/>
              </w:rPr>
              <w:t xml:space="preserve">., 2012. Мониторинг врсте </w:t>
            </w:r>
            <w:r w:rsidRPr="006D0EC2">
              <w:rPr>
                <w:i/>
                <w:lang w:val="sr-Cyrl-CS"/>
              </w:rPr>
              <w:t>Castor fiber</w:t>
            </w:r>
            <w:r w:rsidRPr="008B1AAF">
              <w:rPr>
                <w:lang w:val="sr-Cyrl-CS"/>
              </w:rPr>
              <w:t xml:space="preserve"> на подручју ријеке Сокочнице. СКУП. 4(1), 72-78.</w:t>
            </w:r>
          </w:p>
          <w:p w:rsidR="00536EDA" w:rsidRPr="00C855FD" w:rsidRDefault="00536EDA" w:rsidP="00CB67C1">
            <w:pPr>
              <w:jc w:val="both"/>
            </w:pPr>
          </w:p>
        </w:tc>
      </w:tr>
    </w:tbl>
    <w:p w:rsidR="00536EDA" w:rsidRDefault="00536EDA" w:rsidP="00536EDA">
      <w:pPr>
        <w:rPr>
          <w:b/>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1F5A4D" w:rsidRPr="00033D42" w:rsidTr="00B065A6">
        <w:tc>
          <w:tcPr>
            <w:tcW w:w="5000" w:type="pct"/>
            <w:tcBorders>
              <w:top w:val="single" w:sz="12" w:space="0" w:color="auto"/>
              <w:left w:val="single" w:sz="12" w:space="0" w:color="auto"/>
              <w:bottom w:val="single" w:sz="12" w:space="0" w:color="auto"/>
              <w:right w:val="single" w:sz="12" w:space="0" w:color="auto"/>
            </w:tcBorders>
          </w:tcPr>
          <w:p w:rsidR="001F5A4D" w:rsidRPr="00731476" w:rsidRDefault="001F5A4D" w:rsidP="00B065A6">
            <w:pPr>
              <w:rPr>
                <w:b/>
                <w:bCs/>
                <w:szCs w:val="28"/>
                <w:lang w:val="sr-Latn-BA"/>
              </w:rPr>
            </w:pPr>
            <w:r w:rsidRPr="00731476">
              <w:rPr>
                <w:b/>
                <w:bCs/>
                <w:szCs w:val="28"/>
                <w:lang w:val="sr-Latn-BA"/>
              </w:rPr>
              <w:t>Научни рад на скупу међународног значаја, штампан у зборнику извода радова</w:t>
            </w:r>
          </w:p>
        </w:tc>
      </w:tr>
      <w:tr w:rsidR="001F5A4D" w:rsidRPr="00033D42" w:rsidTr="00B065A6">
        <w:tc>
          <w:tcPr>
            <w:tcW w:w="5000" w:type="pct"/>
            <w:tcBorders>
              <w:top w:val="single" w:sz="12" w:space="0" w:color="auto"/>
              <w:left w:val="single" w:sz="12" w:space="0" w:color="auto"/>
              <w:bottom w:val="single" w:sz="12" w:space="0" w:color="auto"/>
              <w:right w:val="single" w:sz="12" w:space="0" w:color="auto"/>
            </w:tcBorders>
          </w:tcPr>
          <w:p w:rsidR="006D6AE9" w:rsidRPr="006D6AE9" w:rsidRDefault="006D6AE9" w:rsidP="00583339">
            <w:pPr>
              <w:numPr>
                <w:ilvl w:val="0"/>
                <w:numId w:val="5"/>
              </w:numPr>
              <w:ind w:left="284" w:hanging="284"/>
              <w:jc w:val="both"/>
              <w:rPr>
                <w:lang w:val="sr-Cyrl-CS"/>
              </w:rPr>
            </w:pPr>
            <w:r w:rsidRPr="006D6AE9">
              <w:rPr>
                <w:lang w:val="sr-Cyrl-CS"/>
              </w:rPr>
              <w:t xml:space="preserve">Černe R., Fležar U., Pičulin A., Bartol M., Stergar M., Sindičić M., Gomerčić T., Slijepčević V., </w:t>
            </w:r>
            <w:r w:rsidRPr="006D6AE9">
              <w:rPr>
                <w:b/>
                <w:lang w:val="sr-Cyrl-CS"/>
              </w:rPr>
              <w:t>Trbojević I</w:t>
            </w:r>
            <w:r w:rsidRPr="006D6AE9">
              <w:rPr>
                <w:lang w:val="sr-Cyrl-CS"/>
              </w:rPr>
              <w:t>., Trbojević T., Molinari A., Molinari P., Krofel M., Skrbinšek T., Wilson S. (2019). Lynx population in the Dinaric Mountains and the south-eastern Alps and the LIFE Lynx project. Conservation of the Lynx in West and Central Europe, Bonn 16-19 June 2019. IUCN SSC Cat Specialist Group &amp; Stiftung Natur und Umwelt Rheinland-Pfalz. 13 p.</w:t>
            </w:r>
          </w:p>
          <w:p w:rsidR="006D0EC2" w:rsidRDefault="006D0EC2" w:rsidP="00583339">
            <w:pPr>
              <w:numPr>
                <w:ilvl w:val="0"/>
                <w:numId w:val="5"/>
              </w:numPr>
              <w:ind w:left="284" w:hanging="284"/>
              <w:jc w:val="both"/>
              <w:rPr>
                <w:lang w:val="sr-Cyrl-CS"/>
              </w:rPr>
            </w:pPr>
            <w:r w:rsidRPr="006D0EC2">
              <w:rPr>
                <w:b/>
                <w:lang w:val="sr-Cyrl-CS"/>
              </w:rPr>
              <w:t>Trbojević, I</w:t>
            </w:r>
            <w:r w:rsidRPr="006D0EC2">
              <w:rPr>
                <w:lang w:val="sr-Cyrl-CS"/>
              </w:rPr>
              <w:t>., Krofel, M., Trbojević, T., Ranc, N. 2018. Golden jackals in relation to the density of the human population in Bosnia and Herzegovina. In Giannatos G., Banea O.C., Hatlauf J., Sillero-Zubiri C., Georgiadis C. and A. Legakis (Eds.) (2018). Proceedings of the 2nd International Jackal Symposium, Marathon Bay, Attiki Greece 2018. Hell. Zool. Arch., No. 9 Nov 2018, ISSN: 1106-2134. Str. 24-25.</w:t>
            </w:r>
          </w:p>
          <w:p w:rsidR="006D0EC2" w:rsidRDefault="006D0EC2" w:rsidP="00583339">
            <w:pPr>
              <w:numPr>
                <w:ilvl w:val="0"/>
                <w:numId w:val="5"/>
              </w:numPr>
              <w:ind w:left="284" w:hanging="284"/>
              <w:jc w:val="both"/>
              <w:rPr>
                <w:lang w:val="sr-Cyrl-CS"/>
              </w:rPr>
            </w:pPr>
            <w:r w:rsidRPr="006D0EC2">
              <w:rPr>
                <w:lang w:val="sr-Cyrl-CS"/>
              </w:rPr>
              <w:t xml:space="preserve">Ranc, N., Álvares, F., Banea, O.C., Berce, T., Cagnacci, F., Červinka, J., Ćirović, D., Ćosić, N., Giannatos, G., Hatlauf, J., Heltai, M., Hosting, Z., Ivanov, G., Lanszki, J., Lapini, L., Maiorano, L., Melovski, D., Migli, D., Mladenovič, J., Pankov, I.A., Penezić, A., Petrova, A., Šálek, M., Selanec, I., Selimović, A., Sforna, T., Stoyanov, A., Szabó L., </w:t>
            </w:r>
            <w:r w:rsidRPr="006D0EC2">
              <w:rPr>
                <w:b/>
                <w:lang w:val="sr-Cyrl-CS"/>
              </w:rPr>
              <w:t>Trbojević, I</w:t>
            </w:r>
            <w:r w:rsidRPr="006D0EC2">
              <w:rPr>
                <w:lang w:val="sr-Cyrl-CS"/>
              </w:rPr>
              <w:t>., Trbojević, T., Krofel, M. 2018.   The golden jackal in Europe: Where to go next? Proceedings of the 2nd International Jackal Symposium, Marathon Bay, Attiki Greece 2018. Hell. Zool. Arch., No. 9 Nov 2018, ISSN: 1106-2134. Str. 108-109.</w:t>
            </w:r>
          </w:p>
          <w:p w:rsidR="006D0EC2" w:rsidRDefault="006D0EC2" w:rsidP="00583339">
            <w:pPr>
              <w:numPr>
                <w:ilvl w:val="0"/>
                <w:numId w:val="5"/>
              </w:numPr>
              <w:ind w:left="284" w:hanging="284"/>
              <w:jc w:val="both"/>
              <w:rPr>
                <w:lang w:val="sr-Cyrl-CS"/>
              </w:rPr>
            </w:pPr>
            <w:r w:rsidRPr="006D0EC2">
              <w:rPr>
                <w:lang w:val="sr-Cyrl-CS"/>
              </w:rPr>
              <w:t xml:space="preserve">Pašić, J., </w:t>
            </w:r>
            <w:r w:rsidRPr="006D0EC2">
              <w:rPr>
                <w:b/>
                <w:lang w:val="sr-Cyrl-CS"/>
              </w:rPr>
              <w:t>Trbojević, I.</w:t>
            </w:r>
            <w:r w:rsidRPr="006D0EC2">
              <w:rPr>
                <w:lang w:val="sr-Cyrl-CS"/>
              </w:rPr>
              <w:t xml:space="preserve"> 2018. Integrating the results of a baseline survey into future brown bear management and conservation measures in Bosnia and Herzegovina. 26th International Conference on Bear Research and Management, „Life with Bears“. 16-21 September 2018 Ljubljana, Slovenia. Book of Abstracts, 42 str. </w:t>
            </w:r>
          </w:p>
          <w:p w:rsidR="006D0EC2" w:rsidRDefault="006D0EC2" w:rsidP="00583339">
            <w:pPr>
              <w:numPr>
                <w:ilvl w:val="0"/>
                <w:numId w:val="5"/>
              </w:numPr>
              <w:ind w:left="284" w:hanging="284"/>
              <w:jc w:val="both"/>
              <w:rPr>
                <w:lang w:val="sr-Cyrl-CS"/>
              </w:rPr>
            </w:pPr>
            <w:r w:rsidRPr="006D0EC2">
              <w:rPr>
                <w:b/>
                <w:lang w:val="sr-Cyrl-CS"/>
              </w:rPr>
              <w:t>Trbojević, I</w:t>
            </w:r>
            <w:r w:rsidRPr="006D0EC2">
              <w:rPr>
                <w:lang w:val="sr-Cyrl-CS"/>
              </w:rPr>
              <w:t xml:space="preserve">. 2018. Problems in managing brown bear in Bosnia and Herzegovina. 26th International Conference on Bear Research and Management, „Life with Bears“. 16-21 September 2018 Ljubljana, Slovenia. Book of Abstracts, 153 str. </w:t>
            </w:r>
          </w:p>
          <w:p w:rsidR="006D0EC2" w:rsidRDefault="006D0EC2" w:rsidP="00583339">
            <w:pPr>
              <w:numPr>
                <w:ilvl w:val="0"/>
                <w:numId w:val="5"/>
              </w:numPr>
              <w:ind w:left="284" w:hanging="284"/>
              <w:jc w:val="both"/>
              <w:rPr>
                <w:lang w:val="sr-Cyrl-CS"/>
              </w:rPr>
            </w:pPr>
            <w:r w:rsidRPr="006D0EC2">
              <w:rPr>
                <w:lang w:val="sr-Cyrl-CS"/>
              </w:rPr>
              <w:t xml:space="preserve">Perović, A., Stojović, I., Pašić, J., Brix, M., Jeličić, M., Skrbinšek, T., </w:t>
            </w:r>
            <w:r w:rsidRPr="006D0EC2">
              <w:rPr>
                <w:b/>
                <w:lang w:val="sr-Cyrl-CS"/>
              </w:rPr>
              <w:t>Trbojević, I</w:t>
            </w:r>
            <w:r w:rsidRPr="006D0EC2">
              <w:rPr>
                <w:lang w:val="sr-Cyrl-CS"/>
              </w:rPr>
              <w:t xml:space="preserve">. 2018. Filling the knowledge gaps: Assessing brown bear population size in a pioneer </w:t>
            </w:r>
            <w:r w:rsidRPr="006D0EC2">
              <w:rPr>
                <w:lang w:val="sr-Cyrl-CS"/>
              </w:rPr>
              <w:lastRenderedPageBreak/>
              <w:t>project in Montenegro (MNE) and Bosnia and Herzegovina (BiH). 26th International Conference on Bear Research and Management, „Life with Bears“. 16-21 September 2018 Ljubljana, Slovenia. Book of Abstracts, 180 str.</w:t>
            </w:r>
          </w:p>
          <w:p w:rsidR="006D0EC2" w:rsidRDefault="006D0EC2" w:rsidP="00583339">
            <w:pPr>
              <w:numPr>
                <w:ilvl w:val="0"/>
                <w:numId w:val="5"/>
              </w:numPr>
              <w:ind w:left="284" w:hanging="284"/>
              <w:jc w:val="both"/>
              <w:rPr>
                <w:lang w:val="sr-Cyrl-CS"/>
              </w:rPr>
            </w:pPr>
            <w:r w:rsidRPr="006D0EC2">
              <w:rPr>
                <w:b/>
                <w:lang w:val="sr-Cyrl-CS"/>
              </w:rPr>
              <w:t>Trbojević, I</w:t>
            </w:r>
            <w:r w:rsidRPr="006D0EC2">
              <w:rPr>
                <w:lang w:val="sr-Cyrl-CS"/>
              </w:rPr>
              <w:t>. 2018. Distribution, status and management of brown bear (</w:t>
            </w:r>
            <w:r w:rsidRPr="006D0EC2">
              <w:rPr>
                <w:i/>
                <w:lang w:val="sr-Cyrl-CS"/>
              </w:rPr>
              <w:t>Ursus arctos</w:t>
            </w:r>
            <w:r w:rsidRPr="006D0EC2">
              <w:rPr>
                <w:lang w:val="sr-Cyrl-CS"/>
              </w:rPr>
              <w:t xml:space="preserve"> L., 1758) in Bosnia and Herzegovina. 27th Rufford Small Grants Conference, „From Mountains to Deep Seas”. 3-6 February 2018, Bar, Montenegro. Book of Abstracts, 32 str.</w:t>
            </w:r>
          </w:p>
          <w:p w:rsidR="006D0EC2" w:rsidRDefault="006D0EC2" w:rsidP="00583339">
            <w:pPr>
              <w:numPr>
                <w:ilvl w:val="0"/>
                <w:numId w:val="5"/>
              </w:numPr>
              <w:ind w:left="284" w:hanging="284"/>
              <w:jc w:val="both"/>
              <w:rPr>
                <w:lang w:val="sr-Cyrl-CS"/>
              </w:rPr>
            </w:pPr>
            <w:r w:rsidRPr="006D0EC2">
              <w:rPr>
                <w:lang w:val="sr-Cyrl-CS"/>
              </w:rPr>
              <w:t xml:space="preserve">Trbojević, T., </w:t>
            </w:r>
            <w:r w:rsidRPr="006D0EC2">
              <w:rPr>
                <w:b/>
                <w:lang w:val="sr-Cyrl-CS"/>
              </w:rPr>
              <w:t>Trbojević, I</w:t>
            </w:r>
            <w:r w:rsidRPr="006D0EC2">
              <w:rPr>
                <w:lang w:val="sr-Cyrl-CS"/>
              </w:rPr>
              <w:t>. 2018. Distribution of Eurasian lynx (</w:t>
            </w:r>
            <w:r w:rsidRPr="006D0EC2">
              <w:rPr>
                <w:i/>
                <w:lang w:val="sr-Cyrl-CS"/>
              </w:rPr>
              <w:t>Lynx lynx</w:t>
            </w:r>
            <w:r w:rsidRPr="006D0EC2">
              <w:rPr>
                <w:lang w:val="sr-Cyrl-CS"/>
              </w:rPr>
              <w:t xml:space="preserve"> L., 1758) in Bosnia and Herzegovina. Survey of hunting and forestry organizations. 27th Rufford Small Grants Conference, „From Mountains to Deep Seas”. 3-6 February 2018, Bar, Montenegro. Book of Abstracts, 34 str.</w:t>
            </w:r>
          </w:p>
          <w:p w:rsidR="006D0EC2" w:rsidRDefault="006D0EC2" w:rsidP="00583339">
            <w:pPr>
              <w:numPr>
                <w:ilvl w:val="0"/>
                <w:numId w:val="5"/>
              </w:numPr>
              <w:ind w:left="284" w:hanging="284"/>
              <w:jc w:val="both"/>
              <w:rPr>
                <w:lang w:val="sr-Cyrl-CS"/>
              </w:rPr>
            </w:pPr>
            <w:r w:rsidRPr="006D0EC2">
              <w:rPr>
                <w:lang w:val="sr-Cyrl-CS"/>
              </w:rPr>
              <w:t xml:space="preserve">Trbojević, T., </w:t>
            </w:r>
            <w:r w:rsidRPr="006D0EC2">
              <w:rPr>
                <w:b/>
                <w:lang w:val="sr-Cyrl-CS"/>
              </w:rPr>
              <w:t>Trbojević, I</w:t>
            </w:r>
            <w:r w:rsidRPr="006D0EC2">
              <w:rPr>
                <w:lang w:val="sr-Cyrl-CS"/>
              </w:rPr>
              <w:t xml:space="preserve">. 2017. Invasive expansion of the golden jackals in Bosnia and Herzegovina. Forest Science for Sustainable Development of Forests, Using of Forest Resources and Hunting. 25 Years of Forestry of the Republic of Srpska. Faculty of Forestry, University of Banja Luka. Book of Abstracts, 31 str. </w:t>
            </w:r>
          </w:p>
          <w:p w:rsidR="006D0EC2" w:rsidRDefault="006D0EC2" w:rsidP="00583339">
            <w:pPr>
              <w:numPr>
                <w:ilvl w:val="0"/>
                <w:numId w:val="5"/>
              </w:numPr>
              <w:ind w:left="284" w:hanging="284"/>
              <w:jc w:val="both"/>
              <w:rPr>
                <w:lang w:val="sr-Cyrl-CS"/>
              </w:rPr>
            </w:pPr>
            <w:r w:rsidRPr="006D0EC2">
              <w:rPr>
                <w:lang w:val="sr-Cyrl-CS"/>
              </w:rPr>
              <w:t xml:space="preserve">Pašić, J., </w:t>
            </w:r>
            <w:r w:rsidRPr="006D0EC2">
              <w:rPr>
                <w:b/>
                <w:lang w:val="sr-Cyrl-CS"/>
              </w:rPr>
              <w:t>Trbojević, I</w:t>
            </w:r>
            <w:r w:rsidRPr="006D0EC2">
              <w:rPr>
                <w:lang w:val="sr-Cyrl-CS"/>
              </w:rPr>
              <w:t>. 2017. Baseline surveys on hunting associations and public opinion with recommendationds for further actions on brown bear (</w:t>
            </w:r>
            <w:r w:rsidRPr="006D0EC2">
              <w:rPr>
                <w:i/>
                <w:lang w:val="sr-Cyrl-CS"/>
              </w:rPr>
              <w:t>Ursus arctos</w:t>
            </w:r>
            <w:r w:rsidRPr="006D0EC2">
              <w:rPr>
                <w:lang w:val="sr-Cyrl-CS"/>
              </w:rPr>
              <w:t xml:space="preserve">) management in Bosnia and Herzegovina. 25th Conference on Bear research and Management. 12-17 November 2017, Quito, Ecuador. Book of Abstracts, 147 str. </w:t>
            </w:r>
          </w:p>
          <w:p w:rsidR="006D0EC2" w:rsidRDefault="006D0EC2" w:rsidP="00583339">
            <w:pPr>
              <w:numPr>
                <w:ilvl w:val="0"/>
                <w:numId w:val="5"/>
              </w:numPr>
              <w:tabs>
                <w:tab w:val="left" w:pos="426"/>
              </w:tabs>
              <w:ind w:left="284" w:hanging="284"/>
              <w:jc w:val="both"/>
              <w:rPr>
                <w:lang w:val="sr-Cyrl-CS"/>
              </w:rPr>
            </w:pPr>
            <w:r w:rsidRPr="006D0EC2">
              <w:rPr>
                <w:b/>
                <w:lang w:val="sr-Cyrl-CS"/>
              </w:rPr>
              <w:t>Trbojević, I.</w:t>
            </w:r>
            <w:r w:rsidRPr="006D0EC2">
              <w:rPr>
                <w:lang w:val="sr-Cyrl-CS"/>
              </w:rPr>
              <w:t>, Pašić, J., Trbojević, T. 2017. Brown bear population in Bosnia and Herzegovina. Status, Problems and Management. 25th Conference on Bear research and Management. 12-17 November 2017, Quito, Ecuador. Book of Abstracts, 160 str.</w:t>
            </w:r>
          </w:p>
          <w:p w:rsidR="006D0EC2" w:rsidRDefault="006D0EC2" w:rsidP="00583339">
            <w:pPr>
              <w:numPr>
                <w:ilvl w:val="0"/>
                <w:numId w:val="5"/>
              </w:numPr>
              <w:tabs>
                <w:tab w:val="left" w:pos="426"/>
              </w:tabs>
              <w:ind w:left="284" w:hanging="284"/>
              <w:jc w:val="both"/>
              <w:rPr>
                <w:lang w:val="sr-Cyrl-CS"/>
              </w:rPr>
            </w:pPr>
            <w:r w:rsidRPr="006D0EC2">
              <w:rPr>
                <w:lang w:val="sr-Cyrl-CS"/>
              </w:rPr>
              <w:t xml:space="preserve">Ranc, N., Álvares, F., Banea, O.C., Berce, T., Cagnacci, F., Červinka, J., Ćirović, D., Ćosić, N., Giannatos, G., Hatlauf, J., Heltai, M., Ivanov, G., Lanszki, J., Lapini, L., Maiorano, L., Melovski, D., Migli, D., Mladenovič, J., Pankov, I.A., Penezić, A., Petrova, A., Šálek, M., Selanec, I., Selimović, A., Stoyanov, A., Szabó L., </w:t>
            </w:r>
            <w:r w:rsidRPr="006D0EC2">
              <w:rPr>
                <w:b/>
                <w:lang w:val="sr-Cyrl-CS"/>
              </w:rPr>
              <w:t xml:space="preserve">Trbojević, I., </w:t>
            </w:r>
            <w:r w:rsidRPr="006D0EC2">
              <w:rPr>
                <w:lang w:val="sr-Cyrl-CS"/>
              </w:rPr>
              <w:t>Trbojević, T., Krofel, M. 2017. The golden jackal (</w:t>
            </w:r>
            <w:r w:rsidRPr="006D0EC2">
              <w:rPr>
                <w:i/>
                <w:lang w:val="sr-Cyrl-CS"/>
              </w:rPr>
              <w:t>Canis aureus</w:t>
            </w:r>
            <w:r w:rsidRPr="006D0EC2">
              <w:rPr>
                <w:lang w:val="sr-Cyrl-CS"/>
              </w:rPr>
              <w:t>) in Europe: predicting habitat suitability of a rapidly establishing carnivore. 33rd International Union of Game Biologist Congress. August 22-25. 2017 Montpellier, France. Book of Abstracts. 320-322 pp.</w:t>
            </w:r>
          </w:p>
          <w:p w:rsidR="006D0EC2" w:rsidRDefault="006D0EC2" w:rsidP="00583339">
            <w:pPr>
              <w:numPr>
                <w:ilvl w:val="0"/>
                <w:numId w:val="5"/>
              </w:numPr>
              <w:tabs>
                <w:tab w:val="left" w:pos="426"/>
              </w:tabs>
              <w:ind w:left="284" w:hanging="284"/>
              <w:jc w:val="both"/>
              <w:rPr>
                <w:lang w:val="sr-Cyrl-CS"/>
              </w:rPr>
            </w:pPr>
            <w:r w:rsidRPr="006D0EC2">
              <w:rPr>
                <w:lang w:val="sr-Cyrl-CS"/>
              </w:rPr>
              <w:t xml:space="preserve">Smeraldo, S., Febbraro, Di. M., Ćirović, D., Bosso, L., </w:t>
            </w:r>
            <w:r w:rsidRPr="006D0EC2">
              <w:rPr>
                <w:b/>
                <w:lang w:val="sr-Cyrl-CS"/>
              </w:rPr>
              <w:t>Trbojević, I</w:t>
            </w:r>
            <w:r w:rsidRPr="006D0EC2">
              <w:rPr>
                <w:lang w:val="sr-Cyrl-CS"/>
              </w:rPr>
              <w:t>., Russo, D., 2016. Predicting population expansion after reintroduction: the case of European beavers (</w:t>
            </w:r>
            <w:r w:rsidRPr="006D0EC2">
              <w:rPr>
                <w:i/>
                <w:lang w:val="sr-Cyrl-CS"/>
              </w:rPr>
              <w:t>Castor fiber</w:t>
            </w:r>
            <w:r w:rsidRPr="006D0EC2">
              <w:rPr>
                <w:lang w:val="sr-Cyrl-CS"/>
              </w:rPr>
              <w:t xml:space="preserve">) in Serbia and Bosnia-Herzegovina. X Congresso Italiano di Teriologia. HYSTRIX, the Italian Journal of Mammalogy - 27 (Supplement). Book of Abstracts. 27, 48-49 pp. </w:t>
            </w:r>
          </w:p>
          <w:p w:rsidR="006D0EC2" w:rsidRDefault="006D0EC2" w:rsidP="00583339">
            <w:pPr>
              <w:numPr>
                <w:ilvl w:val="0"/>
                <w:numId w:val="5"/>
              </w:numPr>
              <w:tabs>
                <w:tab w:val="left" w:pos="426"/>
              </w:tabs>
              <w:ind w:left="284" w:hanging="284"/>
              <w:jc w:val="both"/>
              <w:rPr>
                <w:lang w:val="sr-Cyrl-CS"/>
              </w:rPr>
            </w:pPr>
            <w:r w:rsidRPr="006D0EC2">
              <w:rPr>
                <w:b/>
                <w:lang w:val="sr-Cyrl-CS"/>
              </w:rPr>
              <w:t>Trbojević, I</w:t>
            </w:r>
            <w:r w:rsidRPr="006D0EC2">
              <w:rPr>
                <w:lang w:val="sr-Cyrl-CS"/>
              </w:rPr>
              <w:t>., Jović, M., 2016. Distribution of brown bear (</w:t>
            </w:r>
            <w:r w:rsidRPr="006D0EC2">
              <w:rPr>
                <w:i/>
                <w:lang w:val="sr-Cyrl-CS"/>
              </w:rPr>
              <w:t>Ursus arctos</w:t>
            </w:r>
            <w:r w:rsidRPr="006D0EC2">
              <w:rPr>
                <w:lang w:val="sr-Cyrl-CS"/>
              </w:rPr>
              <w:t xml:space="preserve"> L., 1758) on mountains Manjača, Čemernica and Uzlomac, north of Bosnia and Herzegovina. „Nature knows no boundaries” Rufford Small Grants Foundation Conference in Bosnia and Herzegovina, Banja Luka, 21st - 22nd  March 2016. Book of Abstracts. 65 pp.</w:t>
            </w:r>
          </w:p>
          <w:p w:rsidR="006D0EC2" w:rsidRDefault="006D0EC2" w:rsidP="00583339">
            <w:pPr>
              <w:numPr>
                <w:ilvl w:val="0"/>
                <w:numId w:val="5"/>
              </w:numPr>
              <w:tabs>
                <w:tab w:val="left" w:pos="426"/>
              </w:tabs>
              <w:ind w:left="284" w:hanging="284"/>
              <w:jc w:val="both"/>
              <w:rPr>
                <w:lang w:val="sr-Cyrl-CS"/>
              </w:rPr>
            </w:pPr>
            <w:r w:rsidRPr="006D0EC2">
              <w:rPr>
                <w:lang w:val="sr-Cyrl-CS"/>
              </w:rPr>
              <w:t xml:space="preserve">Šnjegota, D., Đan, M., Veličković, N., Stefanović, M., </w:t>
            </w:r>
            <w:r w:rsidRPr="006D0EC2">
              <w:rPr>
                <w:b/>
                <w:lang w:val="sr-Cyrl-CS"/>
              </w:rPr>
              <w:t>Trbojević, I.,</w:t>
            </w:r>
            <w:r w:rsidRPr="006D0EC2">
              <w:rPr>
                <w:lang w:val="sr-Cyrl-CS"/>
              </w:rPr>
              <w:t xml:space="preserve"> Ćirović D., 2015. Genetic variability and population structure of grey wolf (</w:t>
            </w:r>
            <w:r w:rsidRPr="006D0EC2">
              <w:rPr>
                <w:i/>
                <w:lang w:val="sr-Cyrl-CS"/>
              </w:rPr>
              <w:t>Canis lupus</w:t>
            </w:r>
            <w:r w:rsidRPr="006D0EC2">
              <w:rPr>
                <w:lang w:val="sr-Cyrl-CS"/>
              </w:rPr>
              <w:t>) from Bosnia &amp; Herzegovina. 4th International Hunting and Game Management Symposium. Velenje, Slovenia, 5-7. november 2015. Book of Abstracts. 91 pp.</w:t>
            </w:r>
          </w:p>
          <w:p w:rsidR="006D0EC2" w:rsidRDefault="006D0EC2" w:rsidP="00583339">
            <w:pPr>
              <w:numPr>
                <w:ilvl w:val="0"/>
                <w:numId w:val="5"/>
              </w:numPr>
              <w:tabs>
                <w:tab w:val="left" w:pos="426"/>
              </w:tabs>
              <w:ind w:left="284" w:hanging="284"/>
              <w:jc w:val="both"/>
              <w:rPr>
                <w:lang w:val="sr-Cyrl-CS"/>
              </w:rPr>
            </w:pPr>
            <w:r w:rsidRPr="006D0EC2">
              <w:rPr>
                <w:lang w:val="sr-Cyrl-CS"/>
              </w:rPr>
              <w:lastRenderedPageBreak/>
              <w:t xml:space="preserve">Ranc, N., Krofel, M., Álvares, F., Banea, O.C., Berce, T., Cagnacci, F., Ćirović, D., Csànyi, S., Giannatos, G., Heltai, M., Lanszki, J., Lapini, L., Maiorano, L., Malešević, D., Migli, D., Mladenovič, J., Pankov, I.A., Penezić, A., Šálek, M., Selanec, I., Stoyanov, S., Szabó L., </w:t>
            </w:r>
            <w:r w:rsidRPr="006D0EC2">
              <w:rPr>
                <w:b/>
                <w:lang w:val="sr-Cyrl-CS"/>
              </w:rPr>
              <w:t>Trbojević, I</w:t>
            </w:r>
            <w:r w:rsidRPr="006D0EC2">
              <w:rPr>
                <w:lang w:val="sr-Cyrl-CS"/>
              </w:rPr>
              <w:t>., 2015. Where to go next? Predicting habitat suitability of an expanding native carnivore – the golden jackal (</w:t>
            </w:r>
            <w:r w:rsidRPr="006D0EC2">
              <w:rPr>
                <w:i/>
                <w:lang w:val="sr-Cyrl-CS"/>
              </w:rPr>
              <w:t>Canis aureus</w:t>
            </w:r>
            <w:r w:rsidRPr="006D0EC2">
              <w:rPr>
                <w:lang w:val="sr-Cyrl-CS"/>
              </w:rPr>
              <w:t>) in Europe. ICCB: 27th International Congress for Conservation Biology and 4th European Congress for Conservation Biology. August 2-6 2015, Montpellier – France. Book of Abstracts. 129 pp.</w:t>
            </w:r>
          </w:p>
          <w:p w:rsidR="006D0EC2" w:rsidRDefault="006D0EC2" w:rsidP="00583339">
            <w:pPr>
              <w:numPr>
                <w:ilvl w:val="0"/>
                <w:numId w:val="5"/>
              </w:numPr>
              <w:tabs>
                <w:tab w:val="left" w:pos="426"/>
              </w:tabs>
              <w:ind w:left="284" w:hanging="284"/>
              <w:jc w:val="both"/>
              <w:rPr>
                <w:lang w:val="sr-Cyrl-CS"/>
              </w:rPr>
            </w:pPr>
            <w:r w:rsidRPr="006D0EC2">
              <w:rPr>
                <w:b/>
                <w:lang w:val="sr-Cyrl-CS"/>
              </w:rPr>
              <w:t>Trbojević, I</w:t>
            </w:r>
            <w:r w:rsidRPr="006D0EC2">
              <w:rPr>
                <w:lang w:val="sr-Cyrl-CS"/>
              </w:rPr>
              <w:t>., Malešević, D., 2014. Distribution and status of Golden Jackal (</w:t>
            </w:r>
            <w:r w:rsidRPr="006D0EC2">
              <w:rPr>
                <w:i/>
                <w:lang w:val="sr-Cyrl-CS"/>
              </w:rPr>
              <w:t>Canis aureus</w:t>
            </w:r>
            <w:r w:rsidRPr="006D0EC2">
              <w:rPr>
                <w:lang w:val="sr-Cyrl-CS"/>
              </w:rPr>
              <w:t>) in Bosnia and Herzegovina. First International Jackal Symposium. October 13-16. Veliko Gradiše, Serbia. Original scientific paper. 52-57 pp.</w:t>
            </w:r>
          </w:p>
          <w:p w:rsidR="006D0EC2" w:rsidRDefault="006D0EC2" w:rsidP="00583339">
            <w:pPr>
              <w:numPr>
                <w:ilvl w:val="0"/>
                <w:numId w:val="5"/>
              </w:numPr>
              <w:tabs>
                <w:tab w:val="left" w:pos="426"/>
              </w:tabs>
              <w:ind w:left="284" w:hanging="284"/>
              <w:jc w:val="both"/>
              <w:rPr>
                <w:lang w:val="sr-Cyrl-CS"/>
              </w:rPr>
            </w:pPr>
            <w:r w:rsidRPr="006D0EC2">
              <w:rPr>
                <w:lang w:val="sr-Cyrl-CS"/>
              </w:rPr>
              <w:t xml:space="preserve">Đan, M., Popović, D., Šnjegota, D., Veličković, N., Obreht, D., Maletić, V., </w:t>
            </w:r>
            <w:r w:rsidRPr="006D0EC2">
              <w:rPr>
                <w:b/>
                <w:lang w:val="sr-Cyrl-CS"/>
              </w:rPr>
              <w:t>Trbojević, I.</w:t>
            </w:r>
            <w:r w:rsidRPr="006D0EC2">
              <w:rPr>
                <w:lang w:val="sr-Cyrl-CS"/>
              </w:rPr>
              <w:t>, Ćirović, D. 2014. Demographic history of the Dinaric-Balkan grey wolves revealed by mtDNA control region sequences. V Congress of the Serbian Genetic Society. Kladovo, Serbia. Book of Abstracts. 184 pp.</w:t>
            </w:r>
          </w:p>
          <w:p w:rsidR="001F5A4D" w:rsidRPr="006D0EC2" w:rsidRDefault="006D0EC2" w:rsidP="00583339">
            <w:pPr>
              <w:numPr>
                <w:ilvl w:val="0"/>
                <w:numId w:val="5"/>
              </w:numPr>
              <w:tabs>
                <w:tab w:val="left" w:pos="426"/>
              </w:tabs>
              <w:ind w:left="284" w:hanging="284"/>
              <w:jc w:val="both"/>
              <w:rPr>
                <w:lang w:val="sr-Cyrl-CS"/>
              </w:rPr>
            </w:pPr>
            <w:r w:rsidRPr="006D0EC2">
              <w:rPr>
                <w:lang w:val="sr-Cyrl-CS"/>
              </w:rPr>
              <w:t xml:space="preserve">Kunovac, S., </w:t>
            </w:r>
            <w:r w:rsidRPr="006D0EC2">
              <w:rPr>
                <w:b/>
                <w:lang w:val="sr-Cyrl-CS"/>
              </w:rPr>
              <w:t>Trbojević, I</w:t>
            </w:r>
            <w:r w:rsidRPr="006D0EC2">
              <w:rPr>
                <w:lang w:val="sr-Cyrl-CS"/>
              </w:rPr>
              <w:t>., 2012. Beaver Distribution in Bosnia and Herzegovina, Seven Years After Reintroduction. 6th International Beaver Symposium, Ivanić Grad, Croatia. ISBN: 978-953-292-027-7. Šumarski fakultet. Univerzitet u Zagrebu. Book of abstract.</w:t>
            </w:r>
          </w:p>
          <w:p w:rsidR="001F5A4D" w:rsidRPr="00583ACD" w:rsidRDefault="001F5A4D" w:rsidP="00731476">
            <w:pPr>
              <w:tabs>
                <w:tab w:val="left" w:pos="709"/>
              </w:tabs>
              <w:ind w:left="720"/>
              <w:jc w:val="both"/>
              <w:rPr>
                <w:lang w:val="sr-Latn-BA"/>
              </w:rPr>
            </w:pPr>
          </w:p>
        </w:tc>
      </w:tr>
    </w:tbl>
    <w:p w:rsidR="00536EDA" w:rsidRDefault="00536EDA" w:rsidP="00536EDA">
      <w:pP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Pr="00C53607" w:rsidRDefault="00536EDA" w:rsidP="0079634A">
            <w:pPr>
              <w:rPr>
                <w:bCs/>
                <w:szCs w:val="28"/>
                <w:lang w:val="sr-Cyrl-CS"/>
              </w:rPr>
            </w:pPr>
            <w:r>
              <w:rPr>
                <w:b/>
                <w:bCs/>
                <w:lang w:val="sr-Cyrl-CS"/>
              </w:rPr>
              <w:t>Рецензије</w:t>
            </w:r>
          </w:p>
        </w:tc>
      </w:tr>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Default="00536EDA" w:rsidP="0079634A">
            <w:pPr>
              <w:rPr>
                <w:lang w:val="sr-Cyrl-CS"/>
              </w:rPr>
            </w:pPr>
          </w:p>
          <w:p w:rsidR="00536EDA" w:rsidRPr="00583ACD" w:rsidRDefault="00536EDA" w:rsidP="00731476">
            <w:pPr>
              <w:jc w:val="both"/>
              <w:rPr>
                <w:lang w:val="sr-Latn-BA"/>
              </w:rPr>
            </w:pPr>
          </w:p>
        </w:tc>
      </w:tr>
    </w:tbl>
    <w:p w:rsidR="00536EDA" w:rsidRDefault="00536EDA" w:rsidP="00536EDA">
      <w:pPr>
        <w:rPr>
          <w:b/>
          <w:lang w:val="sr-Cyrl-CS"/>
        </w:rPr>
      </w:pPr>
    </w:p>
    <w:p w:rsidR="00536EDA" w:rsidRPr="00033D42" w:rsidRDefault="00536EDA" w:rsidP="00536EDA">
      <w:pPr>
        <w:rPr>
          <w:b/>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363C97" w:rsidRPr="00033D42" w:rsidTr="00772AE5">
        <w:tc>
          <w:tcPr>
            <w:tcW w:w="5000" w:type="pct"/>
            <w:tcBorders>
              <w:top w:val="single" w:sz="12" w:space="0" w:color="auto"/>
              <w:left w:val="single" w:sz="12" w:space="0" w:color="auto"/>
              <w:bottom w:val="single" w:sz="12" w:space="0" w:color="auto"/>
              <w:right w:val="single" w:sz="12" w:space="0" w:color="auto"/>
            </w:tcBorders>
          </w:tcPr>
          <w:p w:rsidR="00363C97" w:rsidRPr="00C53607" w:rsidRDefault="00363C97" w:rsidP="00772AE5">
            <w:pPr>
              <w:rPr>
                <w:bCs/>
                <w:szCs w:val="28"/>
                <w:lang w:val="sr-Cyrl-CS"/>
              </w:rPr>
            </w:pPr>
            <w:r>
              <w:rPr>
                <w:b/>
                <w:bCs/>
                <w:lang w:val="sr-Cyrl-CS"/>
              </w:rPr>
              <w:t xml:space="preserve">Менторство за </w:t>
            </w:r>
            <w:r w:rsidRPr="00363C97">
              <w:rPr>
                <w:b/>
                <w:bCs/>
                <w:lang w:val="sr-Cyrl-CS"/>
              </w:rPr>
              <w:t xml:space="preserve">II </w:t>
            </w:r>
            <w:r w:rsidR="00731476">
              <w:rPr>
                <w:b/>
                <w:bCs/>
                <w:lang w:val="en-US"/>
              </w:rPr>
              <w:t xml:space="preserve"> </w:t>
            </w:r>
            <w:r w:rsidR="00731476">
              <w:rPr>
                <w:b/>
                <w:bCs/>
              </w:rPr>
              <w:t xml:space="preserve">и III </w:t>
            </w:r>
            <w:r w:rsidRPr="00363C97">
              <w:rPr>
                <w:b/>
                <w:bCs/>
                <w:lang w:val="sr-Cyrl-CS"/>
              </w:rPr>
              <w:t>циклуса студија</w:t>
            </w:r>
          </w:p>
        </w:tc>
      </w:tr>
      <w:tr w:rsidR="00363C97" w:rsidRPr="00033D42" w:rsidTr="00772AE5">
        <w:tc>
          <w:tcPr>
            <w:tcW w:w="5000" w:type="pct"/>
            <w:tcBorders>
              <w:top w:val="single" w:sz="12" w:space="0" w:color="auto"/>
              <w:left w:val="single" w:sz="12" w:space="0" w:color="auto"/>
              <w:bottom w:val="single" w:sz="12" w:space="0" w:color="auto"/>
              <w:right w:val="single" w:sz="12" w:space="0" w:color="auto"/>
            </w:tcBorders>
          </w:tcPr>
          <w:p w:rsidR="00363C97" w:rsidRDefault="00363C97" w:rsidP="00772AE5">
            <w:pPr>
              <w:rPr>
                <w:lang w:val="sr-Cyrl-CS"/>
              </w:rPr>
            </w:pPr>
          </w:p>
          <w:p w:rsidR="00363C97" w:rsidRPr="00323A1C" w:rsidRDefault="00363C97" w:rsidP="00731476">
            <w:pPr>
              <w:jc w:val="both"/>
              <w:rPr>
                <w:color w:val="FF0000"/>
                <w:lang w:val="sr-Cyrl-CS"/>
              </w:rPr>
            </w:pPr>
          </w:p>
        </w:tc>
      </w:tr>
    </w:tbl>
    <w:p w:rsidR="00536EDA" w:rsidRDefault="00536EDA" w:rsidP="00536EDA">
      <w:pPr>
        <w:rPr>
          <w:b/>
          <w:lang w:val="sl-SI"/>
        </w:rPr>
      </w:pPr>
    </w:p>
    <w:p w:rsidR="00363C97" w:rsidRPr="00033D42" w:rsidRDefault="00363C97" w:rsidP="00536EDA">
      <w:pPr>
        <w:rPr>
          <w:b/>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536EDA" w:rsidRPr="00674336" w:rsidTr="0079634A">
        <w:tc>
          <w:tcPr>
            <w:tcW w:w="5000" w:type="pct"/>
            <w:tcBorders>
              <w:top w:val="single" w:sz="12" w:space="0" w:color="auto"/>
              <w:left w:val="single" w:sz="12" w:space="0" w:color="auto"/>
              <w:bottom w:val="single" w:sz="12" w:space="0" w:color="auto"/>
              <w:right w:val="single" w:sz="12" w:space="0" w:color="auto"/>
            </w:tcBorders>
          </w:tcPr>
          <w:p w:rsidR="00536EDA" w:rsidRPr="00506380" w:rsidRDefault="00536EDA" w:rsidP="0079634A">
            <w:pPr>
              <w:rPr>
                <w:b/>
                <w:bCs/>
                <w:sz w:val="22"/>
                <w:lang w:val="sr-Cyrl-CS"/>
              </w:rPr>
            </w:pPr>
            <w:r>
              <w:rPr>
                <w:b/>
                <w:bCs/>
                <w:lang w:val="sr-Cyrl-CS"/>
              </w:rPr>
              <w:t xml:space="preserve">Члан комисије </w:t>
            </w:r>
            <w:r>
              <w:rPr>
                <w:b/>
                <w:bCs/>
                <w:lang w:val="sr-Latn-CS"/>
              </w:rPr>
              <w:t>II</w:t>
            </w:r>
            <w:r>
              <w:rPr>
                <w:b/>
                <w:bCs/>
                <w:lang w:val="sr-Cyrl-CS"/>
              </w:rPr>
              <w:t xml:space="preserve"> </w:t>
            </w:r>
            <w:r w:rsidR="00731476">
              <w:rPr>
                <w:b/>
                <w:bCs/>
              </w:rPr>
              <w:t xml:space="preserve">и III </w:t>
            </w:r>
            <w:r>
              <w:rPr>
                <w:b/>
                <w:bCs/>
                <w:lang w:val="sr-Cyrl-CS"/>
              </w:rPr>
              <w:t>циклуса студија</w:t>
            </w:r>
          </w:p>
        </w:tc>
      </w:tr>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Default="00536EDA" w:rsidP="0079634A">
            <w:pPr>
              <w:rPr>
                <w:b/>
                <w:lang w:val="sr-Cyrl-CS"/>
              </w:rPr>
            </w:pPr>
          </w:p>
          <w:p w:rsidR="00363C97" w:rsidRPr="005D2EE4" w:rsidRDefault="00363C97" w:rsidP="00731476">
            <w:pPr>
              <w:ind w:left="720"/>
              <w:jc w:val="both"/>
              <w:rPr>
                <w:color w:val="FF0000"/>
                <w:lang w:val="ru-RU"/>
              </w:rPr>
            </w:pPr>
          </w:p>
        </w:tc>
      </w:tr>
    </w:tbl>
    <w:p w:rsidR="00536EDA" w:rsidRDefault="00536EDA" w:rsidP="00536EDA">
      <w:pPr>
        <w:rPr>
          <w:b/>
          <w:lang w:val="sr-Cyrl-CS"/>
        </w:rPr>
      </w:pPr>
    </w:p>
    <w:p w:rsidR="00C535F7" w:rsidRPr="00731476" w:rsidRDefault="00C535F7" w:rsidP="00536EDA">
      <w:pPr>
        <w:rPr>
          <w:b/>
          <w:bCs/>
        </w:rPr>
      </w:pPr>
    </w:p>
    <w:p w:rsidR="002E1753" w:rsidRPr="00C535F7" w:rsidRDefault="002E1753" w:rsidP="00536EDA">
      <w:pPr>
        <w:rPr>
          <w:b/>
          <w:bCs/>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Pr="00C53607" w:rsidRDefault="00536EDA" w:rsidP="0079634A">
            <w:pPr>
              <w:rPr>
                <w:bCs/>
                <w:szCs w:val="28"/>
                <w:lang w:val="sr-Cyrl-CS"/>
              </w:rPr>
            </w:pPr>
            <w:r>
              <w:rPr>
                <w:b/>
                <w:bCs/>
                <w:lang w:val="sr-Cyrl-CS"/>
              </w:rPr>
              <w:t>Реализован пројекат,</w:t>
            </w:r>
            <w:r w:rsidR="00855B3E">
              <w:rPr>
                <w:b/>
                <w:bCs/>
                <w:lang w:val="sr-Latn-BA"/>
              </w:rPr>
              <w:t xml:space="preserve"> </w:t>
            </w:r>
            <w:r w:rsidR="00855B3E" w:rsidRPr="00122AAC">
              <w:rPr>
                <w:b/>
                <w:lang w:val="ru-RU"/>
              </w:rPr>
              <w:t>радионице</w:t>
            </w:r>
            <w:r w:rsidR="00855B3E">
              <w:rPr>
                <w:b/>
                <w:bCs/>
                <w:lang w:val="sr-Latn-BA"/>
              </w:rPr>
              <w:t>,</w:t>
            </w:r>
            <w:r>
              <w:rPr>
                <w:b/>
                <w:bCs/>
                <w:lang w:val="sr-Cyrl-CS"/>
              </w:rPr>
              <w:t xml:space="preserve"> патент, бренд или оригинални метод</w:t>
            </w:r>
          </w:p>
        </w:tc>
      </w:tr>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A91A8B" w:rsidRDefault="00A91A8B" w:rsidP="00A91A8B">
            <w:pPr>
              <w:rPr>
                <w:lang w:val="sr-Cyrl-CS"/>
              </w:rPr>
            </w:pPr>
            <w:r w:rsidRPr="00A91A8B">
              <w:rPr>
                <w:lang w:val="sr-Cyrl-CS"/>
              </w:rPr>
              <w:t>Пројекти:</w:t>
            </w:r>
          </w:p>
          <w:p w:rsidR="00494BF2" w:rsidRDefault="00494BF2" w:rsidP="00583339">
            <w:pPr>
              <w:numPr>
                <w:ilvl w:val="0"/>
                <w:numId w:val="8"/>
              </w:numPr>
              <w:ind w:left="284" w:hanging="284"/>
              <w:jc w:val="both"/>
              <w:rPr>
                <w:lang w:val="sr-Cyrl-CS"/>
              </w:rPr>
            </w:pPr>
            <w:r>
              <w:t>„Izrada Elaborata „</w:t>
            </w:r>
            <w:r>
              <w:rPr>
                <w:lang w:val="sr-Cyrl-CS"/>
              </w:rPr>
              <w:t>Fauna kanjona rijeke Pra</w:t>
            </w:r>
            <w:r>
              <w:t>če</w:t>
            </w:r>
            <w:r w:rsidRPr="00494BF2">
              <w:rPr>
                <w:lang w:val="sr-Cyrl-CS"/>
              </w:rPr>
              <w:t xml:space="preserve">, </w:t>
            </w:r>
            <w:r>
              <w:t>sa posebnim osvrtom na ugrožene vrste i predloženim smjernicama za aktivno upravljanje izdvojenim vrstama“, za potrebe izrade Studije zaštite kanjona rijeke Prače. 2018-2019</w:t>
            </w:r>
            <w:r w:rsidRPr="00494BF2">
              <w:rPr>
                <w:lang w:val="sr-Cyrl-CS"/>
              </w:rPr>
              <w:t>. Republički zavod za zaštitu kulturno-povijesne i prirodne baštine Republike Srpske, Ministarstvo prosvjete i kul</w:t>
            </w:r>
            <w:r>
              <w:rPr>
                <w:lang w:val="sr-Cyrl-CS"/>
              </w:rPr>
              <w:t xml:space="preserve">ture Republike Srpske.  </w:t>
            </w:r>
            <w:r>
              <w:t>A</w:t>
            </w:r>
            <w:r>
              <w:rPr>
                <w:lang w:val="sr-Cyrl-CS"/>
              </w:rPr>
              <w:t>utorski ugovor br.: 07/1/122-897-2/</w:t>
            </w:r>
            <w:r w:rsidRPr="00494BF2">
              <w:rPr>
                <w:lang w:val="sr-Cyrl-CS"/>
              </w:rPr>
              <w:t>18</w:t>
            </w:r>
            <w:r>
              <w:t>.</w:t>
            </w:r>
            <w:r w:rsidRPr="00494BF2">
              <w:rPr>
                <w:lang w:val="sr-Cyrl-CS"/>
              </w:rPr>
              <w:t xml:space="preserve"> </w:t>
            </w:r>
          </w:p>
          <w:p w:rsidR="006D6AE9" w:rsidRDefault="006D6AE9" w:rsidP="00583339">
            <w:pPr>
              <w:numPr>
                <w:ilvl w:val="0"/>
                <w:numId w:val="8"/>
              </w:numPr>
              <w:ind w:left="284" w:hanging="284"/>
              <w:jc w:val="both"/>
              <w:rPr>
                <w:lang w:val="sr-Cyrl-CS"/>
              </w:rPr>
            </w:pPr>
            <w:r w:rsidRPr="006D6AE9">
              <w:rPr>
                <w:lang w:val="sr-Cyrl-CS"/>
              </w:rPr>
              <w:lastRenderedPageBreak/>
              <w:t>„The population of wolves (</w:t>
            </w:r>
            <w:r w:rsidRPr="00A91A8B">
              <w:rPr>
                <w:i/>
                <w:lang w:val="sr-Cyrl-CS"/>
              </w:rPr>
              <w:t>Canis lupus</w:t>
            </w:r>
            <w:r w:rsidRPr="006D6AE9">
              <w:rPr>
                <w:lang w:val="sr-Cyrl-CS"/>
              </w:rPr>
              <w:t xml:space="preserve"> L., 1758) in Bosnia and Herzegovina”. 2017. Bernd Thies Foundation. </w:t>
            </w:r>
          </w:p>
          <w:p w:rsidR="006D6AE9" w:rsidRPr="006D6AE9" w:rsidRDefault="006D6AE9" w:rsidP="00583339">
            <w:pPr>
              <w:numPr>
                <w:ilvl w:val="0"/>
                <w:numId w:val="8"/>
              </w:numPr>
              <w:ind w:left="284" w:hanging="284"/>
              <w:jc w:val="both"/>
              <w:rPr>
                <w:lang w:val="sr-Cyrl-CS"/>
              </w:rPr>
            </w:pPr>
            <w:r w:rsidRPr="006D6AE9">
              <w:rPr>
                <w:lang w:val="ru-RU"/>
              </w:rPr>
              <w:t>„Уредба о строго заштићеним и заштићеним врстама Републике Српске</w:t>
            </w:r>
            <w:r w:rsidRPr="006D6AE9">
              <w:rPr>
                <w:lang w:val="sr-Latn-CS"/>
              </w:rPr>
              <w:t xml:space="preserve">“. 2017. </w:t>
            </w:r>
            <w:r w:rsidRPr="006D6AE9">
              <w:rPr>
                <w:lang w:val="sr-Cyrl-CS"/>
              </w:rPr>
              <w:t>Републички завод за заштиту културно-историјског и природног насљеђа Републике Српске, Министарство просвјете и културе Републике Српске.</w:t>
            </w:r>
            <w:r w:rsidRPr="006D6AE9">
              <w:rPr>
                <w:lang w:val="sr-Latn-CS"/>
              </w:rPr>
              <w:t xml:space="preserve"> Dok. br.: 07/1/110-704-1-17; </w:t>
            </w:r>
          </w:p>
          <w:p w:rsidR="006D6AE9" w:rsidRDefault="006D6AE9" w:rsidP="00583339">
            <w:pPr>
              <w:numPr>
                <w:ilvl w:val="0"/>
                <w:numId w:val="8"/>
              </w:numPr>
              <w:ind w:left="284" w:hanging="284"/>
              <w:jc w:val="both"/>
              <w:rPr>
                <w:lang w:val="sr-Cyrl-CS"/>
              </w:rPr>
            </w:pPr>
            <w:r w:rsidRPr="006D6AE9">
              <w:rPr>
                <w:lang w:val="sr-Latn-CS"/>
              </w:rPr>
              <w:t>„</w:t>
            </w:r>
            <w:r w:rsidRPr="006D6AE9">
              <w:rPr>
                <w:lang w:val="sr-Cyrl-CS"/>
              </w:rPr>
              <w:t>Дивље животиње – туристичка понуда РС</w:t>
            </w:r>
            <w:r w:rsidRPr="006D6AE9">
              <w:rPr>
                <w:lang w:val="sr-Latn-CS"/>
              </w:rPr>
              <w:t>“</w:t>
            </w:r>
            <w:r w:rsidRPr="006D6AE9">
              <w:rPr>
                <w:lang w:val="sr-Cyrl-CS"/>
              </w:rPr>
              <w:t xml:space="preserve">. </w:t>
            </w:r>
            <w:r w:rsidRPr="006D6AE9">
              <w:rPr>
                <w:lang w:val="sr-Latn-CS"/>
              </w:rPr>
              <w:t xml:space="preserve">(2016-2017). </w:t>
            </w:r>
            <w:r w:rsidRPr="006D6AE9">
              <w:rPr>
                <w:lang w:val="sr-Cyrl-CS"/>
              </w:rPr>
              <w:t>Еколошко истраживачко друштво „ЕИД“, Бања Лука. Уговор о ауторском дјелу бр.:1/2016. године.</w:t>
            </w:r>
          </w:p>
          <w:p w:rsidR="006D6AE9" w:rsidRPr="006D6AE9" w:rsidRDefault="006D6AE9" w:rsidP="00583339">
            <w:pPr>
              <w:numPr>
                <w:ilvl w:val="0"/>
                <w:numId w:val="8"/>
              </w:numPr>
              <w:ind w:left="284" w:hanging="284"/>
              <w:jc w:val="both"/>
              <w:rPr>
                <w:lang w:val="sr-Cyrl-CS"/>
              </w:rPr>
            </w:pPr>
            <w:r w:rsidRPr="006D6AE9">
              <w:rPr>
                <w:lang w:val="sr-Cyrl-CS"/>
              </w:rPr>
              <w:t>„Distribution, status and protection of brown bear (</w:t>
            </w:r>
            <w:r w:rsidRPr="00A91A8B">
              <w:rPr>
                <w:i/>
                <w:lang w:val="sr-Cyrl-CS"/>
              </w:rPr>
              <w:t>Ursus arctos</w:t>
            </w:r>
            <w:r w:rsidRPr="006D6AE9">
              <w:rPr>
                <w:lang w:val="sr-Cyrl-CS"/>
              </w:rPr>
              <w:t xml:space="preserve"> L., 1758) in Bosnia and Herzegovina. (2016-2017). Rufford Fondation of Small Grants, Application ID: 20571-2; </w:t>
            </w:r>
          </w:p>
          <w:p w:rsidR="006D6AE9" w:rsidRDefault="006D6AE9" w:rsidP="00583339">
            <w:pPr>
              <w:numPr>
                <w:ilvl w:val="0"/>
                <w:numId w:val="8"/>
              </w:numPr>
              <w:ind w:left="284" w:hanging="284"/>
              <w:jc w:val="both"/>
              <w:rPr>
                <w:lang w:val="sr-Cyrl-CS"/>
              </w:rPr>
            </w:pPr>
            <w:r w:rsidRPr="006D6AE9">
              <w:rPr>
                <w:lang w:val="sr-Cyrl-CS"/>
              </w:rPr>
              <w:t>„The population of wolves (</w:t>
            </w:r>
            <w:r w:rsidRPr="00A91A8B">
              <w:rPr>
                <w:i/>
                <w:lang w:val="sr-Cyrl-CS"/>
              </w:rPr>
              <w:t>Canis lupus</w:t>
            </w:r>
            <w:r w:rsidRPr="006D6AE9">
              <w:rPr>
                <w:lang w:val="sr-Cyrl-CS"/>
              </w:rPr>
              <w:t xml:space="preserve"> L., 1758) in Bosnia and Herzegovina”. 2016. Bernd Thies Foundation. </w:t>
            </w:r>
          </w:p>
          <w:p w:rsidR="006D6AE9" w:rsidRDefault="006D6AE9" w:rsidP="00583339">
            <w:pPr>
              <w:numPr>
                <w:ilvl w:val="0"/>
                <w:numId w:val="8"/>
              </w:numPr>
              <w:ind w:left="284" w:hanging="284"/>
              <w:jc w:val="both"/>
              <w:rPr>
                <w:lang w:val="sr-Cyrl-CS"/>
              </w:rPr>
            </w:pPr>
            <w:r w:rsidRPr="006D6AE9">
              <w:rPr>
                <w:lang w:val="sr-Cyrl-CS"/>
              </w:rPr>
              <w:t>„Distribution, status and protection of brown bear (</w:t>
            </w:r>
            <w:r w:rsidRPr="00A91A8B">
              <w:rPr>
                <w:i/>
                <w:lang w:val="sr-Cyrl-CS"/>
              </w:rPr>
              <w:t>Ursus arctos</w:t>
            </w:r>
            <w:r w:rsidRPr="006D6AE9">
              <w:rPr>
                <w:lang w:val="sr-Cyrl-CS"/>
              </w:rPr>
              <w:t xml:space="preserve">) in Bosnia and Herzegovina. (2015-2016). Rufford Fondation of Small Grants, Application ID: 17501-1; </w:t>
            </w:r>
          </w:p>
          <w:p w:rsidR="006D6AE9" w:rsidRDefault="006D6AE9" w:rsidP="00583339">
            <w:pPr>
              <w:numPr>
                <w:ilvl w:val="0"/>
                <w:numId w:val="8"/>
              </w:numPr>
              <w:ind w:left="284" w:hanging="284"/>
              <w:jc w:val="both"/>
              <w:rPr>
                <w:lang w:val="sr-Cyrl-CS"/>
              </w:rPr>
            </w:pPr>
            <w:r w:rsidRPr="006D6AE9">
              <w:rPr>
                <w:lang w:val="sr-Cyrl-CS"/>
              </w:rPr>
              <w:t>„The population of wolves (</w:t>
            </w:r>
            <w:r w:rsidRPr="00A91A8B">
              <w:rPr>
                <w:i/>
                <w:lang w:val="sr-Cyrl-CS"/>
              </w:rPr>
              <w:t>Canis lupus</w:t>
            </w:r>
            <w:r w:rsidRPr="006D6AE9">
              <w:rPr>
                <w:lang w:val="sr-Cyrl-CS"/>
              </w:rPr>
              <w:t xml:space="preserve"> L., 1758) in Bosnia and Herzegovina”. 2015. Bernd Thies Foundation. </w:t>
            </w:r>
          </w:p>
          <w:p w:rsidR="006D6AE9" w:rsidRDefault="006D6AE9" w:rsidP="00583339">
            <w:pPr>
              <w:numPr>
                <w:ilvl w:val="0"/>
                <w:numId w:val="8"/>
              </w:numPr>
              <w:ind w:left="284" w:hanging="284"/>
              <w:jc w:val="both"/>
              <w:rPr>
                <w:lang w:val="sr-Cyrl-CS"/>
              </w:rPr>
            </w:pPr>
            <w:r w:rsidRPr="006D6AE9">
              <w:rPr>
                <w:lang w:val="sr-Cyrl-CS"/>
              </w:rPr>
              <w:t>„The population of wolves (</w:t>
            </w:r>
            <w:r w:rsidRPr="00A91A8B">
              <w:rPr>
                <w:i/>
                <w:lang w:val="sr-Cyrl-CS"/>
              </w:rPr>
              <w:t>Canis lupus</w:t>
            </w:r>
            <w:r w:rsidRPr="006D6AE9">
              <w:rPr>
                <w:lang w:val="sr-Cyrl-CS"/>
              </w:rPr>
              <w:t xml:space="preserve"> L., 1758) in Bosnia and Herzegovina”. 2014. Bernd Thies Foundation.</w:t>
            </w:r>
            <w:r w:rsidRPr="00062A5E">
              <w:rPr>
                <w:lang w:val="sr-Latn-CS"/>
              </w:rPr>
              <w:t xml:space="preserve"> </w:t>
            </w:r>
          </w:p>
          <w:p w:rsidR="00A91A8B" w:rsidRPr="00A91A8B" w:rsidRDefault="006D6AE9" w:rsidP="00583339">
            <w:pPr>
              <w:numPr>
                <w:ilvl w:val="0"/>
                <w:numId w:val="8"/>
              </w:numPr>
              <w:ind w:left="284" w:hanging="284"/>
              <w:jc w:val="both"/>
              <w:rPr>
                <w:lang w:val="sr-Cyrl-CS"/>
              </w:rPr>
            </w:pPr>
            <w:r w:rsidRPr="006D6AE9">
              <w:rPr>
                <w:lang w:val="sr-Latn-CS"/>
              </w:rPr>
              <w:t>„</w:t>
            </w:r>
            <w:r w:rsidRPr="006D6AE9">
              <w:rPr>
                <w:lang w:val="sr-Cyrl-CS"/>
              </w:rPr>
              <w:t xml:space="preserve">Мониторинг угрожене врсте </w:t>
            </w:r>
            <w:r w:rsidRPr="00A91A8B">
              <w:rPr>
                <w:i/>
                <w:lang w:val="sr-Cyrl-CS"/>
              </w:rPr>
              <w:t>Castor fiber</w:t>
            </w:r>
            <w:r w:rsidRPr="006D6AE9">
              <w:rPr>
                <w:lang w:val="sr-Cyrl-CS"/>
              </w:rPr>
              <w:t xml:space="preserve"> (дабар) на ријекама Сокочница, Плива и Јањ</w:t>
            </w:r>
            <w:r w:rsidRPr="006D6AE9">
              <w:rPr>
                <w:lang w:val="sr-Latn-CS"/>
              </w:rPr>
              <w:t>“</w:t>
            </w:r>
            <w:r w:rsidRPr="006D6AE9">
              <w:rPr>
                <w:lang w:val="sr-Cyrl-CS"/>
              </w:rPr>
              <w:t>.</w:t>
            </w:r>
            <w:r w:rsidRPr="006D6AE9">
              <w:rPr>
                <w:lang w:val="sr-Latn-CS"/>
              </w:rPr>
              <w:t xml:space="preserve"> 2013</w:t>
            </w:r>
            <w:r w:rsidRPr="006D6AE9">
              <w:rPr>
                <w:lang w:val="sr-Cyrl-CS"/>
              </w:rPr>
              <w:t xml:space="preserve">. </w:t>
            </w:r>
            <w:r w:rsidRPr="006D6AE9">
              <w:rPr>
                <w:lang w:val="sr-Latn-CS"/>
              </w:rPr>
              <w:t>E</w:t>
            </w:r>
            <w:r w:rsidRPr="006D6AE9">
              <w:rPr>
                <w:lang w:val="sr-Cyrl-BA"/>
              </w:rPr>
              <w:t>колошко-истраживачко друштво „ЕИД“, Бања Лука</w:t>
            </w:r>
            <w:r w:rsidRPr="006D6AE9">
              <w:rPr>
                <w:lang w:val="sr-Cyrl-CS"/>
              </w:rPr>
              <w:t xml:space="preserve">. </w:t>
            </w:r>
            <w:r w:rsidRPr="006D6AE9">
              <w:rPr>
                <w:lang w:val="ru-RU"/>
              </w:rPr>
              <w:t>Рјешење</w:t>
            </w:r>
            <w:r w:rsidRPr="006D6AE9">
              <w:rPr>
                <w:lang w:val="sr-Cyrl-CS"/>
              </w:rPr>
              <w:t xml:space="preserve"> бр.:</w:t>
            </w:r>
            <w:r w:rsidRPr="006D6AE9">
              <w:rPr>
                <w:lang w:val="sr-Latn-CS"/>
              </w:rPr>
              <w:t xml:space="preserve"> </w:t>
            </w:r>
            <w:r w:rsidRPr="006D6AE9">
              <w:rPr>
                <w:lang w:val="sr-Cyrl-BA"/>
              </w:rPr>
              <w:t>07/13;</w:t>
            </w:r>
            <w:r w:rsidRPr="006D6AE9">
              <w:rPr>
                <w:lang w:val="sr-Latn-CS"/>
              </w:rPr>
              <w:t xml:space="preserve"> </w:t>
            </w:r>
          </w:p>
          <w:p w:rsidR="006D6AE9" w:rsidRDefault="006D6AE9" w:rsidP="00583339">
            <w:pPr>
              <w:numPr>
                <w:ilvl w:val="0"/>
                <w:numId w:val="8"/>
              </w:numPr>
              <w:tabs>
                <w:tab w:val="left" w:pos="426"/>
              </w:tabs>
              <w:ind w:left="284" w:hanging="284"/>
              <w:jc w:val="both"/>
              <w:rPr>
                <w:lang w:val="sr-Cyrl-CS"/>
              </w:rPr>
            </w:pPr>
            <w:r w:rsidRPr="006D6AE9">
              <w:rPr>
                <w:lang w:val="sr-Latn-CS"/>
              </w:rPr>
              <w:t>„</w:t>
            </w:r>
            <w:r w:rsidRPr="006D6AE9">
              <w:rPr>
                <w:lang w:val="sr-Cyrl-CS"/>
              </w:rPr>
              <w:t xml:space="preserve">Мониторинг угрожене врсте </w:t>
            </w:r>
            <w:r w:rsidRPr="00A91A8B">
              <w:rPr>
                <w:i/>
                <w:lang w:val="sr-Cyrl-CS"/>
              </w:rPr>
              <w:t>Castor fiber</w:t>
            </w:r>
            <w:r w:rsidRPr="006D6AE9">
              <w:rPr>
                <w:lang w:val="sr-Cyrl-CS"/>
              </w:rPr>
              <w:t xml:space="preserve"> (дабар) на ријекама Сокочница, Плива и Јањ</w:t>
            </w:r>
            <w:r w:rsidRPr="006D6AE9">
              <w:rPr>
                <w:lang w:val="sr-Latn-CS"/>
              </w:rPr>
              <w:t>“</w:t>
            </w:r>
            <w:r w:rsidRPr="006D6AE9">
              <w:rPr>
                <w:lang w:val="sr-Cyrl-CS"/>
              </w:rPr>
              <w:t>.</w:t>
            </w:r>
            <w:r w:rsidRPr="006D6AE9">
              <w:rPr>
                <w:lang w:val="sr-Latn-CS"/>
              </w:rPr>
              <w:t xml:space="preserve"> 2012</w:t>
            </w:r>
            <w:r w:rsidRPr="006D6AE9">
              <w:rPr>
                <w:lang w:val="sr-Cyrl-CS"/>
              </w:rPr>
              <w:t xml:space="preserve">. </w:t>
            </w:r>
            <w:r w:rsidRPr="006D6AE9">
              <w:rPr>
                <w:lang w:val="sr-Latn-CS"/>
              </w:rPr>
              <w:t>E</w:t>
            </w:r>
            <w:r w:rsidRPr="006D6AE9">
              <w:rPr>
                <w:lang w:val="sr-Cyrl-BA"/>
              </w:rPr>
              <w:t>колошко-истраживачко друштво „ЕИД“, Бања Лука</w:t>
            </w:r>
            <w:r w:rsidRPr="006D6AE9">
              <w:rPr>
                <w:lang w:val="sr-Cyrl-CS"/>
              </w:rPr>
              <w:t xml:space="preserve">. </w:t>
            </w:r>
            <w:r w:rsidRPr="006D6AE9">
              <w:rPr>
                <w:lang w:val="ru-RU"/>
              </w:rPr>
              <w:t>Рјешење</w:t>
            </w:r>
            <w:r w:rsidRPr="006D6AE9">
              <w:rPr>
                <w:lang w:val="sr-Cyrl-CS"/>
              </w:rPr>
              <w:t xml:space="preserve"> бр.:</w:t>
            </w:r>
            <w:r w:rsidRPr="006D6AE9">
              <w:rPr>
                <w:lang w:val="sr-Latn-CS"/>
              </w:rPr>
              <w:t xml:space="preserve"> </w:t>
            </w:r>
            <w:r w:rsidRPr="006D6AE9">
              <w:rPr>
                <w:lang w:val="sr-Cyrl-BA"/>
              </w:rPr>
              <w:t>14/12</w:t>
            </w:r>
            <w:r w:rsidRPr="006D6AE9">
              <w:rPr>
                <w:lang w:val="sr-Cyrl-CS"/>
              </w:rPr>
              <w:t xml:space="preserve"> </w:t>
            </w:r>
          </w:p>
          <w:p w:rsidR="006D6AE9" w:rsidRDefault="006D6AE9" w:rsidP="00583339">
            <w:pPr>
              <w:numPr>
                <w:ilvl w:val="0"/>
                <w:numId w:val="8"/>
              </w:numPr>
              <w:tabs>
                <w:tab w:val="left" w:pos="426"/>
              </w:tabs>
              <w:ind w:left="284" w:hanging="284"/>
              <w:jc w:val="both"/>
              <w:rPr>
                <w:lang w:val="sr-Cyrl-CS"/>
              </w:rPr>
            </w:pPr>
            <w:r w:rsidRPr="006D6AE9">
              <w:rPr>
                <w:lang w:val="sr-Latn-CS"/>
              </w:rPr>
              <w:t>„</w:t>
            </w:r>
            <w:r w:rsidRPr="006D6AE9">
              <w:rPr>
                <w:lang w:val="sr-Cyrl-CS"/>
              </w:rPr>
              <w:t xml:space="preserve">Мониторинг угрожене врсте </w:t>
            </w:r>
            <w:r w:rsidRPr="006D6AE9">
              <w:rPr>
                <w:i/>
                <w:lang w:val="sr-Cyrl-CS"/>
              </w:rPr>
              <w:t>Castor fiber</w:t>
            </w:r>
            <w:r w:rsidRPr="006D6AE9">
              <w:rPr>
                <w:lang w:val="sr-Cyrl-CS"/>
              </w:rPr>
              <w:t xml:space="preserve"> (дабар) на ријекама Сокочница, Плива и Јањ</w:t>
            </w:r>
            <w:r w:rsidRPr="006D6AE9">
              <w:rPr>
                <w:lang w:val="sr-Latn-CS"/>
              </w:rPr>
              <w:t>“</w:t>
            </w:r>
            <w:r w:rsidRPr="006D6AE9">
              <w:rPr>
                <w:lang w:val="sr-Cyrl-CS"/>
              </w:rPr>
              <w:t>.</w:t>
            </w:r>
            <w:r w:rsidRPr="006D6AE9">
              <w:rPr>
                <w:lang w:val="sr-Latn-CS"/>
              </w:rPr>
              <w:t xml:space="preserve"> 2011</w:t>
            </w:r>
            <w:r w:rsidRPr="006D6AE9">
              <w:rPr>
                <w:lang w:val="sr-Cyrl-CS"/>
              </w:rPr>
              <w:t xml:space="preserve">. </w:t>
            </w:r>
            <w:r w:rsidRPr="006D6AE9">
              <w:rPr>
                <w:lang w:val="sr-Latn-CS"/>
              </w:rPr>
              <w:t>E</w:t>
            </w:r>
            <w:r w:rsidRPr="006D6AE9">
              <w:rPr>
                <w:lang w:val="sr-Cyrl-BA"/>
              </w:rPr>
              <w:t>колошко-истраживачко друштво „ЕИД“, Бања Лука</w:t>
            </w:r>
            <w:r w:rsidRPr="006D6AE9">
              <w:rPr>
                <w:lang w:val="sr-Cyrl-CS"/>
              </w:rPr>
              <w:t xml:space="preserve">. </w:t>
            </w:r>
            <w:r w:rsidRPr="006D6AE9">
              <w:rPr>
                <w:lang w:val="ru-RU"/>
              </w:rPr>
              <w:t>Рјешење</w:t>
            </w:r>
            <w:r w:rsidRPr="006D6AE9">
              <w:rPr>
                <w:lang w:val="sr-Cyrl-CS"/>
              </w:rPr>
              <w:t xml:space="preserve"> бр.:</w:t>
            </w:r>
            <w:r w:rsidRPr="006D6AE9">
              <w:rPr>
                <w:lang w:val="sr-Latn-CS"/>
              </w:rPr>
              <w:t xml:space="preserve"> </w:t>
            </w:r>
            <w:r w:rsidRPr="006D6AE9">
              <w:rPr>
                <w:lang w:val="sr-Cyrl-BA"/>
              </w:rPr>
              <w:t>02/11</w:t>
            </w:r>
          </w:p>
          <w:p w:rsidR="006D6AE9" w:rsidRDefault="006D6AE9" w:rsidP="00583339">
            <w:pPr>
              <w:numPr>
                <w:ilvl w:val="0"/>
                <w:numId w:val="8"/>
              </w:numPr>
              <w:tabs>
                <w:tab w:val="left" w:pos="426"/>
              </w:tabs>
              <w:ind w:left="284" w:hanging="284"/>
              <w:jc w:val="both"/>
              <w:rPr>
                <w:lang w:val="sr-Cyrl-CS"/>
              </w:rPr>
            </w:pPr>
            <w:r w:rsidRPr="006D6AE9">
              <w:rPr>
                <w:lang w:val="sr-Latn-CS"/>
              </w:rPr>
              <w:t>„</w:t>
            </w:r>
            <w:r w:rsidRPr="006D6AE9">
              <w:rPr>
                <w:lang w:val="ru-RU"/>
              </w:rPr>
              <w:t>Означавање јединки дабра и праћење стања популације и станишта даброва на ријекама Сокочница и Плива</w:t>
            </w:r>
            <w:r w:rsidRPr="006D6AE9">
              <w:rPr>
                <w:lang w:val="sr-Latn-CS"/>
              </w:rPr>
              <w:t>“</w:t>
            </w:r>
            <w:r w:rsidRPr="006D6AE9">
              <w:rPr>
                <w:lang w:val="ru-RU"/>
              </w:rPr>
              <w:t xml:space="preserve">. </w:t>
            </w:r>
            <w:r w:rsidRPr="006D6AE9">
              <w:rPr>
                <w:lang w:val="sr-Latn-CS"/>
              </w:rPr>
              <w:t>2010</w:t>
            </w:r>
            <w:r w:rsidRPr="006D6AE9">
              <w:rPr>
                <w:lang w:val="sr-Cyrl-BA"/>
              </w:rPr>
              <w:t xml:space="preserve">. </w:t>
            </w:r>
            <w:r w:rsidRPr="006D6AE9">
              <w:rPr>
                <w:lang w:val="sr-Cyrl-CS"/>
              </w:rPr>
              <w:t>Републички завод за заштиту културно-историјског и природног насљеђа Републике Српске, Министарство просвјете и културе Републике Српске.</w:t>
            </w:r>
            <w:r w:rsidRPr="006D6AE9">
              <w:rPr>
                <w:lang w:val="sr-Latn-CS"/>
              </w:rPr>
              <w:t xml:space="preserve"> </w:t>
            </w:r>
            <w:r w:rsidRPr="006D6AE9">
              <w:rPr>
                <w:lang w:val="sr-Cyrl-CS"/>
              </w:rPr>
              <w:t>Уговор бр.: 07/1/122-</w:t>
            </w:r>
            <w:r w:rsidRPr="006D6AE9">
              <w:rPr>
                <w:lang w:val="sr-Latn-CS"/>
              </w:rPr>
              <w:t>849-1/10.</w:t>
            </w:r>
            <w:r w:rsidRPr="006D6AE9">
              <w:rPr>
                <w:lang w:val="sr-Cyrl-CS"/>
              </w:rPr>
              <w:t xml:space="preserve"> </w:t>
            </w:r>
          </w:p>
          <w:p w:rsidR="006D6AE9" w:rsidRDefault="006D6AE9" w:rsidP="00583339">
            <w:pPr>
              <w:numPr>
                <w:ilvl w:val="0"/>
                <w:numId w:val="8"/>
              </w:numPr>
              <w:tabs>
                <w:tab w:val="left" w:pos="426"/>
              </w:tabs>
              <w:ind w:left="284" w:hanging="284"/>
              <w:jc w:val="both"/>
              <w:rPr>
                <w:lang w:val="sr-Cyrl-CS"/>
              </w:rPr>
            </w:pPr>
            <w:r w:rsidRPr="006D6AE9">
              <w:rPr>
                <w:lang w:val="sr-Latn-CS"/>
              </w:rPr>
              <w:t>„</w:t>
            </w:r>
            <w:r w:rsidRPr="006D6AE9">
              <w:rPr>
                <w:lang w:val="sr-Cyrl-CS"/>
              </w:rPr>
              <w:t>Заштита станишта даброва на ријекама Сокочница и Плива</w:t>
            </w:r>
            <w:r w:rsidRPr="006D6AE9">
              <w:rPr>
                <w:lang w:val="sr-Latn-CS"/>
              </w:rPr>
              <w:t>“</w:t>
            </w:r>
            <w:r w:rsidRPr="006D6AE9">
              <w:rPr>
                <w:lang w:val="sr-Cyrl-CS"/>
              </w:rPr>
              <w:t xml:space="preserve">. </w:t>
            </w:r>
            <w:r w:rsidRPr="006D6AE9">
              <w:rPr>
                <w:lang w:val="sr-Latn-CS"/>
              </w:rPr>
              <w:t>2009</w:t>
            </w:r>
            <w:r w:rsidRPr="006D6AE9">
              <w:rPr>
                <w:lang w:val="sr-Cyrl-CS"/>
              </w:rPr>
              <w:t>. Републички завод за заштиту културно-историјског и природног насљеђа Републике Српске, Министарство просвјете и културе Републике Српске. Уговор бр.: 07/1/122-875/09</w:t>
            </w:r>
            <w:r w:rsidRPr="006D6AE9">
              <w:rPr>
                <w:lang w:val="sr-Latn-CS"/>
              </w:rPr>
              <w:t>;</w:t>
            </w:r>
          </w:p>
          <w:p w:rsidR="00536EDA" w:rsidRPr="006D6AE9" w:rsidRDefault="006D6AE9" w:rsidP="00583339">
            <w:pPr>
              <w:numPr>
                <w:ilvl w:val="0"/>
                <w:numId w:val="8"/>
              </w:numPr>
              <w:tabs>
                <w:tab w:val="left" w:pos="426"/>
              </w:tabs>
              <w:ind w:left="284" w:hanging="284"/>
              <w:jc w:val="both"/>
              <w:rPr>
                <w:lang w:val="sr-Cyrl-CS"/>
              </w:rPr>
            </w:pPr>
            <w:r w:rsidRPr="006D6AE9">
              <w:rPr>
                <w:lang w:val="sr-Latn-CS"/>
              </w:rPr>
              <w:t>„</w:t>
            </w:r>
            <w:r w:rsidRPr="006D6AE9">
              <w:rPr>
                <w:lang w:val="sr-Cyrl-CS"/>
              </w:rPr>
              <w:t xml:space="preserve">Istraživanje </w:t>
            </w:r>
            <w:r w:rsidRPr="006D6AE9">
              <w:rPr>
                <w:lang w:val="sr-Latn-CS"/>
              </w:rPr>
              <w:t>slijepih miševa pećine Mišarica“</w:t>
            </w:r>
            <w:r w:rsidRPr="006D6AE9">
              <w:rPr>
                <w:lang w:val="sr-Cyrl-CS"/>
              </w:rPr>
              <w:t>.</w:t>
            </w:r>
            <w:r w:rsidRPr="006D6AE9">
              <w:rPr>
                <w:lang w:val="sr-Latn-CS"/>
              </w:rPr>
              <w:t xml:space="preserve"> 2009</w:t>
            </w:r>
            <w:r w:rsidRPr="006D6AE9">
              <w:rPr>
                <w:lang w:val="sr-Cyrl-CS"/>
              </w:rPr>
              <w:t xml:space="preserve">. </w:t>
            </w:r>
            <w:r w:rsidRPr="006D6AE9">
              <w:rPr>
                <w:lang w:val="sr-Latn-CS"/>
              </w:rPr>
              <w:t>Fond za zaštitu životne sredine Republike Srpske. Rješenje br.</w:t>
            </w:r>
            <w:r w:rsidRPr="006D6AE9">
              <w:rPr>
                <w:lang w:val="sr-Cyrl-CS"/>
              </w:rPr>
              <w:t>: 01-148/09.</w:t>
            </w:r>
          </w:p>
          <w:p w:rsidR="00A91A8B" w:rsidRDefault="00A91A8B" w:rsidP="00494BF2">
            <w:pPr>
              <w:jc w:val="both"/>
              <w:rPr>
                <w:bCs/>
                <w:lang w:val="sr-Cyrl-CS"/>
              </w:rPr>
            </w:pPr>
            <w:r>
              <w:rPr>
                <w:bCs/>
                <w:lang w:val="sr-Cyrl-CS"/>
              </w:rPr>
              <w:t>Радионице:</w:t>
            </w:r>
          </w:p>
          <w:p w:rsidR="00A91A8B" w:rsidRDefault="00A91A8B" w:rsidP="00583339">
            <w:pPr>
              <w:numPr>
                <w:ilvl w:val="0"/>
                <w:numId w:val="8"/>
              </w:numPr>
              <w:tabs>
                <w:tab w:val="left" w:pos="426"/>
              </w:tabs>
              <w:ind w:left="284" w:hanging="284"/>
              <w:jc w:val="both"/>
              <w:rPr>
                <w:bCs/>
                <w:lang w:val="sr-Cyrl-CS"/>
              </w:rPr>
            </w:pPr>
            <w:r w:rsidRPr="00A91A8B">
              <w:rPr>
                <w:bCs/>
                <w:lang w:val="sr-Cyrl-CS"/>
              </w:rPr>
              <w:t>Radionica za izradu stručne podloge za ris u Hrvatskoj. Projekt: Izrada planova upravljanja za strogo zaštićene vrste (s akcijskim planovima). Ministarstvo okoliša i</w:t>
            </w:r>
            <w:r>
              <w:rPr>
                <w:bCs/>
                <w:lang w:val="sr-Cyrl-CS"/>
              </w:rPr>
              <w:t xml:space="preserve"> energetike Hrvatske. 9. 05.</w:t>
            </w:r>
            <w:r w:rsidRPr="00A91A8B">
              <w:rPr>
                <w:bCs/>
                <w:lang w:val="sr-Cyrl-CS"/>
              </w:rPr>
              <w:t xml:space="preserve"> 2019. Otočac, Hrvatska.</w:t>
            </w:r>
          </w:p>
          <w:p w:rsidR="00A91A8B" w:rsidRPr="00321C0A" w:rsidRDefault="00A91A8B" w:rsidP="00583339">
            <w:pPr>
              <w:numPr>
                <w:ilvl w:val="0"/>
                <w:numId w:val="8"/>
              </w:numPr>
              <w:tabs>
                <w:tab w:val="left" w:pos="426"/>
              </w:tabs>
              <w:ind w:left="284" w:hanging="284"/>
              <w:jc w:val="both"/>
              <w:rPr>
                <w:bCs/>
                <w:lang w:val="sr-Cyrl-CS"/>
              </w:rPr>
            </w:pPr>
            <w:r w:rsidRPr="00A91A8B">
              <w:rPr>
                <w:bCs/>
                <w:lang w:val="sr-Cyrl-CS"/>
              </w:rPr>
              <w:lastRenderedPageBreak/>
              <w:t xml:space="preserve">Radionica za izradu stručne podloge za </w:t>
            </w:r>
            <w:r w:rsidR="00321C0A">
              <w:rPr>
                <w:bCs/>
              </w:rPr>
              <w:t>vuka</w:t>
            </w:r>
            <w:r w:rsidRPr="00A91A8B">
              <w:rPr>
                <w:bCs/>
                <w:lang w:val="sr-Cyrl-CS"/>
              </w:rPr>
              <w:t xml:space="preserve"> u Hrvatskoj. Projekt: Izrada planova upravljanja za strogo zaštićene vrste (s akcijskim planovima). Ministarstvo okoliša i energetike Hrvatske. 13. 02. 2019. </w:t>
            </w:r>
            <w:r w:rsidRPr="00A91A8B">
              <w:rPr>
                <w:bCs/>
              </w:rPr>
              <w:t>Zadar</w:t>
            </w:r>
            <w:r w:rsidRPr="00A91A8B">
              <w:rPr>
                <w:bCs/>
                <w:lang w:val="sr-Cyrl-CS"/>
              </w:rPr>
              <w:t>, Hrvatska.</w:t>
            </w:r>
            <w:r w:rsidRPr="00A91A8B">
              <w:rPr>
                <w:rFonts w:ascii="Calibri" w:eastAsia="Calibri" w:hAnsi="Calibri" w:cs="Calibri"/>
                <w:b/>
                <w:color w:val="000000"/>
                <w:sz w:val="22"/>
                <w:szCs w:val="22"/>
                <w:lang w:val="en-US"/>
              </w:rPr>
              <w:t xml:space="preserve"> </w:t>
            </w:r>
          </w:p>
          <w:p w:rsidR="00A91A8B" w:rsidRPr="00A91A8B" w:rsidRDefault="00A91A8B" w:rsidP="00583339">
            <w:pPr>
              <w:numPr>
                <w:ilvl w:val="0"/>
                <w:numId w:val="8"/>
              </w:numPr>
              <w:tabs>
                <w:tab w:val="left" w:pos="426"/>
              </w:tabs>
              <w:ind w:left="284" w:hanging="284"/>
              <w:jc w:val="both"/>
              <w:rPr>
                <w:bCs/>
                <w:lang w:val="sr-Cyrl-CS"/>
              </w:rPr>
            </w:pPr>
            <w:r w:rsidRPr="00A91A8B">
              <w:rPr>
                <w:rFonts w:eastAsia="Calibri"/>
                <w:b/>
                <w:color w:val="000000"/>
                <w:lang w:val="en-US"/>
              </w:rPr>
              <w:t>Trbojević, I</w:t>
            </w:r>
            <w:r w:rsidRPr="00A91A8B">
              <w:rPr>
                <w:rFonts w:eastAsia="Calibri"/>
                <w:color w:val="000000"/>
                <w:lang w:val="en-US"/>
              </w:rPr>
              <w:t>. 2018. Large Carnivores in Bosnia and Herzegovina. EU Platform on Coexistence between People and Large Carnivores, 6 November 2018.</w:t>
            </w:r>
            <w:r w:rsidR="00321C0A">
              <w:rPr>
                <w:rFonts w:eastAsia="Calibri"/>
                <w:color w:val="000000"/>
                <w:lang w:val="en-US"/>
              </w:rPr>
              <w:t xml:space="preserve"> WWF Adria.</w:t>
            </w:r>
            <w:r w:rsidRPr="00A91A8B">
              <w:rPr>
                <w:rFonts w:eastAsia="Calibri"/>
                <w:color w:val="000000"/>
                <w:lang w:val="en-US"/>
              </w:rPr>
              <w:t xml:space="preserve"> Budva, Montenegro. p 7.</w:t>
            </w:r>
          </w:p>
          <w:p w:rsidR="00321C0A" w:rsidRDefault="00A91A8B" w:rsidP="00583339">
            <w:pPr>
              <w:numPr>
                <w:ilvl w:val="0"/>
                <w:numId w:val="8"/>
              </w:numPr>
              <w:tabs>
                <w:tab w:val="left" w:pos="426"/>
              </w:tabs>
              <w:ind w:left="284" w:hanging="284"/>
              <w:jc w:val="both"/>
              <w:rPr>
                <w:bCs/>
                <w:lang w:val="sr-Cyrl-CS"/>
              </w:rPr>
            </w:pPr>
            <w:r w:rsidRPr="00A91A8B">
              <w:rPr>
                <w:rFonts w:eastAsia="Calibri"/>
                <w:b/>
                <w:lang w:val="en-US"/>
              </w:rPr>
              <w:t>Trbojević I</w:t>
            </w:r>
            <w:r w:rsidRPr="00A91A8B">
              <w:rPr>
                <w:rFonts w:eastAsia="Calibri"/>
                <w:lang w:val="en-US"/>
              </w:rPr>
              <w:t xml:space="preserve">., 2017. Status of the brown bear in Bosnia and Herzegovina. International workshop: Managing bears across the Alps, The Dinaric Mountains and beyond. 6-7 February 2017. Venice, Italy. pp 16 - 21. </w:t>
            </w:r>
            <w:hyperlink r:id="rId17" w:history="1">
              <w:r w:rsidRPr="00A91A8B">
                <w:rPr>
                  <w:rFonts w:eastAsia="Calibri"/>
                  <w:color w:val="0000FF"/>
                  <w:u w:val="single"/>
                  <w:lang w:val="en-US"/>
                </w:rPr>
                <w:t>https://doi:10.13140/RG.2.2.18272.48644</w:t>
              </w:r>
            </w:hyperlink>
          </w:p>
          <w:p w:rsidR="00321C0A" w:rsidRPr="00321C0A" w:rsidRDefault="00321C0A" w:rsidP="00583339">
            <w:pPr>
              <w:numPr>
                <w:ilvl w:val="0"/>
                <w:numId w:val="8"/>
              </w:numPr>
              <w:tabs>
                <w:tab w:val="left" w:pos="426"/>
              </w:tabs>
              <w:ind w:left="284" w:hanging="284"/>
              <w:jc w:val="both"/>
              <w:rPr>
                <w:bCs/>
                <w:lang w:val="sr-Cyrl-CS"/>
              </w:rPr>
            </w:pPr>
            <w:r w:rsidRPr="00321C0A">
              <w:rPr>
                <w:bCs/>
                <w:lang w:val="sr-Cyrl-CS"/>
              </w:rPr>
              <w:t>Radionica o upravljanju-gospodarenju mrkim medvjedom u Republici Srpskoj. Centar za životnu sredinu.18-19.02.2017. Banja Luka, Republika Srpska, Bosna i Hercegovina.</w:t>
            </w:r>
          </w:p>
          <w:p w:rsidR="00321C0A" w:rsidRPr="00C33ADA" w:rsidRDefault="00321C0A" w:rsidP="00321C0A">
            <w:pPr>
              <w:tabs>
                <w:tab w:val="left" w:pos="426"/>
              </w:tabs>
              <w:jc w:val="both"/>
              <w:rPr>
                <w:bCs/>
                <w:lang w:val="sr-Cyrl-CS"/>
              </w:rPr>
            </w:pPr>
          </w:p>
        </w:tc>
      </w:tr>
    </w:tbl>
    <w:p w:rsidR="00536EDA" w:rsidRDefault="00536EDA" w:rsidP="00536EDA">
      <w:pPr>
        <w:rPr>
          <w:b/>
          <w:bCs/>
          <w:lang w:val="sr-Cyrl-CS"/>
        </w:rPr>
      </w:pPr>
    </w:p>
    <w:p w:rsidR="00536EDA" w:rsidRDefault="00536EDA" w:rsidP="00536EDA">
      <w:pPr>
        <w:rPr>
          <w:lang w:val="sr-Cyrl-CS"/>
        </w:rPr>
      </w:pPr>
    </w:p>
    <w:p w:rsidR="00731476" w:rsidRPr="00875227" w:rsidRDefault="00731476" w:rsidP="00536EDA">
      <w:pPr>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Pr="00C53607" w:rsidRDefault="00536EDA" w:rsidP="00855B3E">
            <w:pPr>
              <w:tabs>
                <w:tab w:val="left" w:pos="7365"/>
              </w:tabs>
              <w:rPr>
                <w:bCs/>
                <w:szCs w:val="28"/>
                <w:lang w:val="sr-Cyrl-CS"/>
              </w:rPr>
            </w:pPr>
            <w:r>
              <w:rPr>
                <w:b/>
                <w:bCs/>
                <w:lang w:val="sr-Cyrl-CS"/>
              </w:rPr>
              <w:t xml:space="preserve">Чланство у међународним </w:t>
            </w:r>
            <w:r w:rsidR="00855B3E">
              <w:rPr>
                <w:b/>
                <w:bCs/>
                <w:lang w:val="sr-Cyrl-CS"/>
              </w:rPr>
              <w:t xml:space="preserve">и домаћим </w:t>
            </w:r>
            <w:r>
              <w:rPr>
                <w:b/>
                <w:bCs/>
                <w:lang w:val="sr-Cyrl-CS"/>
              </w:rPr>
              <w:t>научним тијелима и организацијама</w:t>
            </w:r>
          </w:p>
        </w:tc>
      </w:tr>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F90DE0" w:rsidRPr="00F90DE0" w:rsidRDefault="00F90DE0" w:rsidP="00F90DE0">
            <w:r>
              <w:t>Meђунредне организације:</w:t>
            </w:r>
          </w:p>
          <w:p w:rsidR="00F90DE0" w:rsidRDefault="00F90DE0" w:rsidP="00583339">
            <w:pPr>
              <w:numPr>
                <w:ilvl w:val="0"/>
                <w:numId w:val="9"/>
              </w:numPr>
              <w:ind w:left="284" w:hanging="284"/>
              <w:rPr>
                <w:lang w:val="sr-Cyrl-CS"/>
              </w:rPr>
            </w:pPr>
            <w:r>
              <w:t>International Union for Conservation of Nature (</w:t>
            </w:r>
            <w:r w:rsidRPr="00F90DE0">
              <w:rPr>
                <w:lang w:val="sr-Cyrl-CS"/>
              </w:rPr>
              <w:t>IUCN</w:t>
            </w:r>
            <w:r>
              <w:t>)/</w:t>
            </w:r>
            <w:r w:rsidRPr="00F90DE0">
              <w:t>Species Survival Commission</w:t>
            </w:r>
            <w:r>
              <w:rPr>
                <w:lang w:val="sr-Cyrl-CS"/>
              </w:rPr>
              <w:t xml:space="preserve"> </w:t>
            </w:r>
            <w:r>
              <w:t>(</w:t>
            </w:r>
            <w:r w:rsidRPr="00F90DE0">
              <w:rPr>
                <w:lang w:val="sr-Cyrl-CS"/>
              </w:rPr>
              <w:t>SSC</w:t>
            </w:r>
            <w:r>
              <w:t>)/</w:t>
            </w:r>
            <w:r w:rsidRPr="00F90DE0">
              <w:rPr>
                <w:lang w:val="sr-Cyrl-CS"/>
              </w:rPr>
              <w:t>Specialist group</w:t>
            </w:r>
            <w:r>
              <w:t>/</w:t>
            </w:r>
            <w:r w:rsidRPr="00F90DE0">
              <w:rPr>
                <w:lang w:val="sr-Cyrl-CS"/>
              </w:rPr>
              <w:t>Bear Specialist Group</w:t>
            </w:r>
            <w:r w:rsidRPr="00F90DE0">
              <w:t xml:space="preserve"> (BSG)</w:t>
            </w:r>
            <w:r w:rsidRPr="00F90DE0">
              <w:rPr>
                <w:lang w:val="sr-Cyrl-CS"/>
              </w:rPr>
              <w:t>, (2018- );</w:t>
            </w:r>
          </w:p>
          <w:p w:rsidR="00F90DE0" w:rsidRDefault="00F90DE0" w:rsidP="00583339">
            <w:pPr>
              <w:numPr>
                <w:ilvl w:val="0"/>
                <w:numId w:val="9"/>
              </w:numPr>
              <w:ind w:left="284" w:hanging="284"/>
              <w:rPr>
                <w:lang w:val="sr-Cyrl-CS"/>
              </w:rPr>
            </w:pPr>
            <w:r>
              <w:t>International Union for Conservation of Nature (</w:t>
            </w:r>
            <w:r w:rsidRPr="00F90DE0">
              <w:rPr>
                <w:lang w:val="sr-Cyrl-CS"/>
              </w:rPr>
              <w:t>IUCN</w:t>
            </w:r>
            <w:r>
              <w:t>)/</w:t>
            </w:r>
            <w:r w:rsidRPr="00F90DE0">
              <w:t>Species Survival Commission</w:t>
            </w:r>
            <w:r>
              <w:rPr>
                <w:lang w:val="sr-Cyrl-CS"/>
              </w:rPr>
              <w:t xml:space="preserve"> </w:t>
            </w:r>
            <w:r>
              <w:t>(</w:t>
            </w:r>
            <w:r w:rsidRPr="00F90DE0">
              <w:rPr>
                <w:lang w:val="sr-Cyrl-CS"/>
              </w:rPr>
              <w:t>SSC</w:t>
            </w:r>
            <w:r>
              <w:t>)/</w:t>
            </w:r>
            <w:r w:rsidRPr="00F90DE0">
              <w:rPr>
                <w:lang w:val="sr-Cyrl-CS"/>
              </w:rPr>
              <w:t>Specialist group</w:t>
            </w:r>
            <w:r>
              <w:t>/</w:t>
            </w:r>
            <w:r w:rsidR="00321C0A" w:rsidRPr="00321C0A">
              <w:rPr>
                <w:lang w:val="sr-Cyrl-CS"/>
              </w:rPr>
              <w:t>Large Carnivore Initiative for Europe</w:t>
            </w:r>
            <w:r w:rsidR="00321C0A">
              <w:rPr>
                <w:lang w:val="sr-Cyrl-CS"/>
              </w:rPr>
              <w:t xml:space="preserve"> (</w:t>
            </w:r>
            <w:r w:rsidR="00321C0A">
              <w:t>LCIE</w:t>
            </w:r>
            <w:r w:rsidR="00321C0A">
              <w:rPr>
                <w:lang w:val="sr-Cyrl-CS"/>
              </w:rPr>
              <w:t>)</w:t>
            </w:r>
            <w:r w:rsidR="00321C0A" w:rsidRPr="00321C0A">
              <w:rPr>
                <w:lang w:val="sr-Cyrl-CS"/>
              </w:rPr>
              <w:t>, (2017- );</w:t>
            </w:r>
          </w:p>
          <w:p w:rsidR="00F90DE0" w:rsidRDefault="00321C0A" w:rsidP="00583339">
            <w:pPr>
              <w:numPr>
                <w:ilvl w:val="0"/>
                <w:numId w:val="9"/>
              </w:numPr>
              <w:ind w:left="284" w:hanging="284"/>
              <w:rPr>
                <w:lang w:val="sr-Cyrl-CS"/>
              </w:rPr>
            </w:pPr>
            <w:r w:rsidRPr="00F90DE0">
              <w:rPr>
                <w:lang w:val="sr-Cyrl-CS"/>
              </w:rPr>
              <w:t>International Association for Bear Research and Management (IBA) (2017- )</w:t>
            </w:r>
            <w:r w:rsidRPr="00F90DE0">
              <w:t>;</w:t>
            </w:r>
          </w:p>
          <w:p w:rsidR="00F90DE0" w:rsidRPr="00F90DE0" w:rsidRDefault="00321C0A" w:rsidP="00583339">
            <w:pPr>
              <w:numPr>
                <w:ilvl w:val="0"/>
                <w:numId w:val="9"/>
              </w:numPr>
              <w:ind w:left="284" w:hanging="284"/>
              <w:rPr>
                <w:lang w:val="sr-Cyrl-CS"/>
              </w:rPr>
            </w:pPr>
            <w:r w:rsidRPr="00F90DE0">
              <w:rPr>
                <w:lang w:val="sr-Cyrl-CS"/>
              </w:rPr>
              <w:t>European Mammal Society – Societas Europaea Mammologica (2016- )</w:t>
            </w:r>
            <w:r w:rsidRPr="00F90DE0">
              <w:t>;</w:t>
            </w:r>
          </w:p>
          <w:p w:rsidR="00F90DE0" w:rsidRDefault="00F90DE0" w:rsidP="00F90DE0">
            <w:pPr>
              <w:rPr>
                <w:lang w:val="sr-Cyrl-CS"/>
              </w:rPr>
            </w:pPr>
            <w:r>
              <w:t>Националне организације:</w:t>
            </w:r>
          </w:p>
          <w:p w:rsidR="00F90DE0" w:rsidRPr="00CF220B" w:rsidRDefault="00321C0A" w:rsidP="00583339">
            <w:pPr>
              <w:numPr>
                <w:ilvl w:val="0"/>
                <w:numId w:val="9"/>
              </w:numPr>
              <w:ind w:left="284" w:hanging="284"/>
              <w:rPr>
                <w:lang w:val="sr-Cyrl-CS"/>
              </w:rPr>
            </w:pPr>
            <w:r w:rsidRPr="00F90DE0">
              <w:t>Ronilački klub „Delfin“. Banja Luka, Bosna i Hercegovina (2018- )</w:t>
            </w:r>
            <w:r w:rsidR="00CF220B">
              <w:t>;</w:t>
            </w:r>
          </w:p>
          <w:p w:rsidR="00CF220B" w:rsidRDefault="00CF220B" w:rsidP="00583339">
            <w:pPr>
              <w:numPr>
                <w:ilvl w:val="0"/>
                <w:numId w:val="9"/>
              </w:numPr>
              <w:ind w:left="284" w:hanging="284"/>
              <w:rPr>
                <w:lang w:val="sr-Cyrl-CS"/>
              </w:rPr>
            </w:pPr>
            <w:r>
              <w:t>Интервентни тим за велике звијери Републике Српске. Министарство полјоприреде, шумарства и водопривреде Републике Сррпске. (2017- );</w:t>
            </w:r>
          </w:p>
          <w:p w:rsidR="00321C0A" w:rsidRPr="00F90DE0" w:rsidRDefault="00321C0A" w:rsidP="00583339">
            <w:pPr>
              <w:numPr>
                <w:ilvl w:val="0"/>
                <w:numId w:val="9"/>
              </w:numPr>
              <w:ind w:left="284" w:hanging="284"/>
              <w:rPr>
                <w:lang w:val="sr-Cyrl-CS"/>
              </w:rPr>
            </w:pPr>
            <w:r w:rsidRPr="00F90DE0">
              <w:t>Ekološko istraživačko društvo, EID. Banja Luka, Bosna i Hercegovina (2006- )</w:t>
            </w:r>
            <w:r w:rsidR="00CF220B">
              <w:t>.</w:t>
            </w:r>
          </w:p>
          <w:p w:rsidR="00536EDA" w:rsidRPr="00E24528" w:rsidRDefault="00536EDA" w:rsidP="00731476">
            <w:pPr>
              <w:ind w:left="720"/>
              <w:jc w:val="both"/>
              <w:rPr>
                <w:lang w:val="sr-Cyrl-CS"/>
              </w:rPr>
            </w:pPr>
          </w:p>
        </w:tc>
      </w:tr>
    </w:tbl>
    <w:p w:rsidR="0074713D" w:rsidRDefault="0074713D" w:rsidP="00536EDA">
      <w:pPr>
        <w:rPr>
          <w:b/>
          <w:bCs/>
          <w:lang w:val="sr-Cyrl-CS"/>
        </w:rPr>
      </w:pPr>
    </w:p>
    <w:p w:rsidR="00536EDA" w:rsidRDefault="00536EDA" w:rsidP="00536EDA">
      <w:pPr>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Pr="00C53607" w:rsidRDefault="00536EDA" w:rsidP="0079634A">
            <w:pPr>
              <w:tabs>
                <w:tab w:val="left" w:pos="7365"/>
              </w:tabs>
              <w:rPr>
                <w:bCs/>
                <w:szCs w:val="28"/>
                <w:lang w:val="sr-Cyrl-CS"/>
              </w:rPr>
            </w:pPr>
            <w:r>
              <w:rPr>
                <w:b/>
                <w:bCs/>
                <w:lang w:val="sr-Cyrl-CS"/>
              </w:rPr>
              <w:t>Плакете, дипломе, сертификати и др. чиме се потврђује квалитет</w:t>
            </w:r>
          </w:p>
        </w:tc>
      </w:tr>
      <w:tr w:rsidR="00536EDA" w:rsidRPr="00033D42" w:rsidTr="0079634A">
        <w:tc>
          <w:tcPr>
            <w:tcW w:w="5000" w:type="pct"/>
            <w:tcBorders>
              <w:top w:val="single" w:sz="12" w:space="0" w:color="auto"/>
              <w:left w:val="single" w:sz="12" w:space="0" w:color="auto"/>
              <w:bottom w:val="single" w:sz="12" w:space="0" w:color="auto"/>
              <w:right w:val="single" w:sz="12" w:space="0" w:color="auto"/>
            </w:tcBorders>
          </w:tcPr>
          <w:p w:rsidR="00536EDA" w:rsidRDefault="00536EDA" w:rsidP="0079634A">
            <w:pPr>
              <w:rPr>
                <w:lang w:val="sr-Cyrl-CS"/>
              </w:rPr>
            </w:pPr>
          </w:p>
          <w:p w:rsidR="00536EDA" w:rsidRPr="00D5108D" w:rsidRDefault="00536EDA" w:rsidP="00731476">
            <w:pPr>
              <w:rPr>
                <w:lang w:val="sr-Cyrl-CS"/>
              </w:rPr>
            </w:pPr>
          </w:p>
        </w:tc>
      </w:tr>
    </w:tbl>
    <w:p w:rsidR="00EE4D14" w:rsidRPr="00FA05A5" w:rsidRDefault="00EE4D14" w:rsidP="00164B59">
      <w:pPr>
        <w:rPr>
          <w:b/>
          <w:sz w:val="22"/>
          <w:szCs w:val="22"/>
          <w:lang w:val="sr-Latn-CS"/>
        </w:rPr>
      </w:pPr>
    </w:p>
    <w:p w:rsidR="00793330" w:rsidRPr="00793330" w:rsidRDefault="00793330" w:rsidP="00793330">
      <w:pPr>
        <w:ind w:firstLine="720"/>
        <w:jc w:val="both"/>
        <w:rPr>
          <w:lang w:val="sr-Latn-BA"/>
        </w:rPr>
      </w:pPr>
      <w:r w:rsidRPr="00793330">
        <w:rPr>
          <w:lang w:val="sr-Latn-B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0"/>
      </w:tblGrid>
      <w:tr w:rsidR="00731476" w:rsidRPr="00033D42" w:rsidTr="005973C2">
        <w:tc>
          <w:tcPr>
            <w:tcW w:w="5000" w:type="pct"/>
            <w:tcBorders>
              <w:top w:val="single" w:sz="12" w:space="0" w:color="auto"/>
              <w:left w:val="single" w:sz="12" w:space="0" w:color="auto"/>
              <w:bottom w:val="single" w:sz="12" w:space="0" w:color="auto"/>
              <w:right w:val="single" w:sz="12" w:space="0" w:color="auto"/>
            </w:tcBorders>
          </w:tcPr>
          <w:p w:rsidR="00731476" w:rsidRPr="00FA05A5" w:rsidRDefault="00731476" w:rsidP="00731476">
            <w:pPr>
              <w:rPr>
                <w:b/>
                <w:sz w:val="22"/>
                <w:szCs w:val="22"/>
                <w:lang w:val="sr-Latn-CS"/>
              </w:rPr>
            </w:pPr>
            <w:r>
              <w:rPr>
                <w:b/>
                <w:sz w:val="22"/>
                <w:szCs w:val="22"/>
                <w:lang w:val="sr-Latn-CS"/>
              </w:rPr>
              <w:t>Личне</w:t>
            </w:r>
            <w:r w:rsidRPr="00FA05A5">
              <w:rPr>
                <w:b/>
                <w:sz w:val="22"/>
                <w:szCs w:val="22"/>
                <w:lang w:val="sr-Latn-CS"/>
              </w:rPr>
              <w:t xml:space="preserve"> </w:t>
            </w:r>
            <w:r>
              <w:rPr>
                <w:b/>
                <w:sz w:val="22"/>
                <w:szCs w:val="22"/>
                <w:lang w:val="sr-Latn-CS"/>
              </w:rPr>
              <w:t>вјештине</w:t>
            </w:r>
            <w:r w:rsidRPr="00FA05A5">
              <w:rPr>
                <w:b/>
                <w:sz w:val="22"/>
                <w:szCs w:val="22"/>
                <w:lang w:val="sr-Latn-CS"/>
              </w:rPr>
              <w:t xml:space="preserve"> </w:t>
            </w:r>
            <w:r>
              <w:rPr>
                <w:b/>
                <w:sz w:val="22"/>
                <w:szCs w:val="22"/>
                <w:lang w:val="sr-Latn-CS"/>
              </w:rPr>
              <w:t>и</w:t>
            </w:r>
            <w:r w:rsidRPr="00FA05A5">
              <w:rPr>
                <w:b/>
                <w:sz w:val="22"/>
                <w:szCs w:val="22"/>
                <w:lang w:val="sr-Latn-CS"/>
              </w:rPr>
              <w:t xml:space="preserve"> </w:t>
            </w:r>
            <w:r>
              <w:rPr>
                <w:b/>
                <w:sz w:val="22"/>
                <w:szCs w:val="22"/>
                <w:lang w:val="sr-Latn-CS"/>
              </w:rPr>
              <w:t>компетенције</w:t>
            </w:r>
          </w:p>
          <w:p w:rsidR="00731476" w:rsidRPr="00C53607" w:rsidRDefault="00731476" w:rsidP="005973C2">
            <w:pPr>
              <w:tabs>
                <w:tab w:val="left" w:pos="7365"/>
              </w:tabs>
              <w:rPr>
                <w:bCs/>
                <w:szCs w:val="28"/>
                <w:lang w:val="sr-Cyrl-CS"/>
              </w:rPr>
            </w:pPr>
          </w:p>
        </w:tc>
      </w:tr>
      <w:tr w:rsidR="00731476" w:rsidRPr="00033D42" w:rsidTr="005973C2">
        <w:tc>
          <w:tcPr>
            <w:tcW w:w="5000" w:type="pct"/>
            <w:tcBorders>
              <w:top w:val="single" w:sz="12" w:space="0" w:color="auto"/>
              <w:left w:val="single" w:sz="12" w:space="0" w:color="auto"/>
              <w:bottom w:val="single" w:sz="12" w:space="0" w:color="auto"/>
              <w:right w:val="single" w:sz="12" w:space="0" w:color="auto"/>
            </w:tcBorders>
          </w:tcPr>
          <w:p w:rsidR="00731476" w:rsidRDefault="00731476" w:rsidP="005973C2">
            <w:pPr>
              <w:rPr>
                <w:lang w:val="sr-Cyrl-CS"/>
              </w:rPr>
            </w:pPr>
          </w:p>
          <w:p w:rsidR="00731476" w:rsidRPr="00D5108D" w:rsidRDefault="00731476" w:rsidP="005973C2">
            <w:pPr>
              <w:rPr>
                <w:lang w:val="sr-Cyrl-CS"/>
              </w:rPr>
            </w:pPr>
          </w:p>
        </w:tc>
      </w:tr>
    </w:tbl>
    <w:p w:rsidR="00115416" w:rsidRPr="000548D2" w:rsidRDefault="00115416" w:rsidP="00CD7907">
      <w:pPr>
        <w:rPr>
          <w:lang w:val="sr-Latn-BA"/>
        </w:rPr>
      </w:pPr>
    </w:p>
    <w:sectPr w:rsidR="00115416" w:rsidRPr="000548D2">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4D" w:rsidRDefault="00767A4D">
      <w:r>
        <w:separator/>
      </w:r>
    </w:p>
  </w:endnote>
  <w:endnote w:type="continuationSeparator" w:id="0">
    <w:p w:rsidR="00767A4D" w:rsidRDefault="0076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L Times">
    <w:altName w:val="Courier New"/>
    <w:charset w:val="00"/>
    <w:family w:val="roman"/>
    <w:pitch w:val="variable"/>
    <w:sig w:usb0="00000083" w:usb1="00000000" w:usb2="00000000" w:usb3="00000000" w:csb0="00000009" w:csb1="00000000"/>
  </w:font>
  <w:font w:name="Clarendon T OT">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New Roman+FPEF">
    <w:charset w:val="00"/>
    <w:family w:val="auto"/>
    <w:pitch w:val="variable"/>
    <w:sig w:usb0="00000003" w:usb1="00000000" w:usb2="00000000" w:usb3="00000000" w:csb0="00000007" w:csb1="00000000"/>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DE" w:rsidRDefault="00C80BDE" w:rsidP="00857E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BDE" w:rsidRDefault="00C80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DE" w:rsidRDefault="00C80BDE" w:rsidP="00857E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FA5">
      <w:rPr>
        <w:rStyle w:val="PageNumber"/>
        <w:noProof/>
      </w:rPr>
      <w:t>1</w:t>
    </w:r>
    <w:r>
      <w:rPr>
        <w:rStyle w:val="PageNumber"/>
      </w:rPr>
      <w:fldChar w:fldCharType="end"/>
    </w:r>
  </w:p>
  <w:p w:rsidR="00C80BDE" w:rsidRDefault="00C80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4D" w:rsidRDefault="00767A4D">
      <w:r>
        <w:separator/>
      </w:r>
    </w:p>
  </w:footnote>
  <w:footnote w:type="continuationSeparator" w:id="0">
    <w:p w:rsidR="00767A4D" w:rsidRDefault="00767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6112A"/>
    <w:multiLevelType w:val="hybridMultilevel"/>
    <w:tmpl w:val="8112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22788"/>
    <w:multiLevelType w:val="hybridMultilevel"/>
    <w:tmpl w:val="92DE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90EFF"/>
    <w:multiLevelType w:val="hybridMultilevel"/>
    <w:tmpl w:val="DBBA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75BC6"/>
    <w:multiLevelType w:val="hybridMultilevel"/>
    <w:tmpl w:val="E278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B0F1D"/>
    <w:multiLevelType w:val="hybridMultilevel"/>
    <w:tmpl w:val="7E62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92A60"/>
    <w:multiLevelType w:val="hybridMultilevel"/>
    <w:tmpl w:val="8112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776B6"/>
    <w:multiLevelType w:val="hybridMultilevel"/>
    <w:tmpl w:val="CD2E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F1AAC"/>
    <w:multiLevelType w:val="hybridMultilevel"/>
    <w:tmpl w:val="BC74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D7111E"/>
    <w:multiLevelType w:val="hybridMultilevel"/>
    <w:tmpl w:val="D688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2"/>
  </w:num>
  <w:num w:numId="6">
    <w:abstractNumId w:val="7"/>
  </w:num>
  <w:num w:numId="7">
    <w:abstractNumId w:val="1"/>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59"/>
    <w:rsid w:val="00025460"/>
    <w:rsid w:val="00044155"/>
    <w:rsid w:val="000548D2"/>
    <w:rsid w:val="00074F3E"/>
    <w:rsid w:val="00077BD5"/>
    <w:rsid w:val="000836D9"/>
    <w:rsid w:val="000F0554"/>
    <w:rsid w:val="00105FEC"/>
    <w:rsid w:val="00115416"/>
    <w:rsid w:val="001218AB"/>
    <w:rsid w:val="001240D0"/>
    <w:rsid w:val="001312E2"/>
    <w:rsid w:val="00164B59"/>
    <w:rsid w:val="001F5A4D"/>
    <w:rsid w:val="00211FA4"/>
    <w:rsid w:val="00245961"/>
    <w:rsid w:val="00273B9F"/>
    <w:rsid w:val="00283CCA"/>
    <w:rsid w:val="002C2843"/>
    <w:rsid w:val="002E1753"/>
    <w:rsid w:val="00321C0A"/>
    <w:rsid w:val="00323A1C"/>
    <w:rsid w:val="0034253B"/>
    <w:rsid w:val="00352F04"/>
    <w:rsid w:val="003555A2"/>
    <w:rsid w:val="00363C97"/>
    <w:rsid w:val="003807EC"/>
    <w:rsid w:val="00385F17"/>
    <w:rsid w:val="00395488"/>
    <w:rsid w:val="003E4FA5"/>
    <w:rsid w:val="00427535"/>
    <w:rsid w:val="00443FD7"/>
    <w:rsid w:val="00446978"/>
    <w:rsid w:val="00464539"/>
    <w:rsid w:val="00473535"/>
    <w:rsid w:val="00474D38"/>
    <w:rsid w:val="00494BF2"/>
    <w:rsid w:val="00495543"/>
    <w:rsid w:val="004E1BB4"/>
    <w:rsid w:val="004E59DC"/>
    <w:rsid w:val="00516341"/>
    <w:rsid w:val="00536EDA"/>
    <w:rsid w:val="005611A3"/>
    <w:rsid w:val="00561BC3"/>
    <w:rsid w:val="0056217B"/>
    <w:rsid w:val="00583339"/>
    <w:rsid w:val="00583ACD"/>
    <w:rsid w:val="005904BB"/>
    <w:rsid w:val="005973C2"/>
    <w:rsid w:val="005A2994"/>
    <w:rsid w:val="005B0F65"/>
    <w:rsid w:val="005F5E3A"/>
    <w:rsid w:val="0060732C"/>
    <w:rsid w:val="006634CA"/>
    <w:rsid w:val="00671B4B"/>
    <w:rsid w:val="00682309"/>
    <w:rsid w:val="0069461F"/>
    <w:rsid w:val="006A68A2"/>
    <w:rsid w:val="006D0EC2"/>
    <w:rsid w:val="006D6AE9"/>
    <w:rsid w:val="006E2A2A"/>
    <w:rsid w:val="006F4CE8"/>
    <w:rsid w:val="00731476"/>
    <w:rsid w:val="00742168"/>
    <w:rsid w:val="007447ED"/>
    <w:rsid w:val="0074713D"/>
    <w:rsid w:val="0074731D"/>
    <w:rsid w:val="00750731"/>
    <w:rsid w:val="00767A4D"/>
    <w:rsid w:val="00772AE5"/>
    <w:rsid w:val="00793330"/>
    <w:rsid w:val="007954C2"/>
    <w:rsid w:val="0079634A"/>
    <w:rsid w:val="007A0D90"/>
    <w:rsid w:val="007A7C37"/>
    <w:rsid w:val="007D0B38"/>
    <w:rsid w:val="007E708F"/>
    <w:rsid w:val="00813437"/>
    <w:rsid w:val="00817E32"/>
    <w:rsid w:val="008422EC"/>
    <w:rsid w:val="00855B3E"/>
    <w:rsid w:val="00857E12"/>
    <w:rsid w:val="008766BF"/>
    <w:rsid w:val="00885706"/>
    <w:rsid w:val="008B1AAF"/>
    <w:rsid w:val="008B2A41"/>
    <w:rsid w:val="008C2C2F"/>
    <w:rsid w:val="008D6F94"/>
    <w:rsid w:val="008F2E0B"/>
    <w:rsid w:val="009114A1"/>
    <w:rsid w:val="00914E57"/>
    <w:rsid w:val="009521A3"/>
    <w:rsid w:val="00980E50"/>
    <w:rsid w:val="009A5B79"/>
    <w:rsid w:val="009C798B"/>
    <w:rsid w:val="009F4649"/>
    <w:rsid w:val="00A04ABD"/>
    <w:rsid w:val="00A04F29"/>
    <w:rsid w:val="00A1155D"/>
    <w:rsid w:val="00A1689D"/>
    <w:rsid w:val="00A42D14"/>
    <w:rsid w:val="00A5293D"/>
    <w:rsid w:val="00A56CA0"/>
    <w:rsid w:val="00A6598D"/>
    <w:rsid w:val="00A66DB7"/>
    <w:rsid w:val="00A727BE"/>
    <w:rsid w:val="00A748EF"/>
    <w:rsid w:val="00A91A8B"/>
    <w:rsid w:val="00AA1CAD"/>
    <w:rsid w:val="00AE5C90"/>
    <w:rsid w:val="00AF3D00"/>
    <w:rsid w:val="00B0017A"/>
    <w:rsid w:val="00B065A6"/>
    <w:rsid w:val="00B06796"/>
    <w:rsid w:val="00B16DEB"/>
    <w:rsid w:val="00B61C8A"/>
    <w:rsid w:val="00B95B36"/>
    <w:rsid w:val="00B9615F"/>
    <w:rsid w:val="00BA2E6B"/>
    <w:rsid w:val="00BE1EC8"/>
    <w:rsid w:val="00BE35EB"/>
    <w:rsid w:val="00C13174"/>
    <w:rsid w:val="00C35FC9"/>
    <w:rsid w:val="00C535F7"/>
    <w:rsid w:val="00C621F3"/>
    <w:rsid w:val="00C6288F"/>
    <w:rsid w:val="00C70FFC"/>
    <w:rsid w:val="00C77444"/>
    <w:rsid w:val="00C80BDE"/>
    <w:rsid w:val="00C855FD"/>
    <w:rsid w:val="00CA2B1A"/>
    <w:rsid w:val="00CB67C1"/>
    <w:rsid w:val="00CD71B8"/>
    <w:rsid w:val="00CD7907"/>
    <w:rsid w:val="00CE0472"/>
    <w:rsid w:val="00CF220B"/>
    <w:rsid w:val="00CF7D99"/>
    <w:rsid w:val="00D069FB"/>
    <w:rsid w:val="00D40BA0"/>
    <w:rsid w:val="00D5108D"/>
    <w:rsid w:val="00D625B8"/>
    <w:rsid w:val="00D833D9"/>
    <w:rsid w:val="00DC4D47"/>
    <w:rsid w:val="00DC61E5"/>
    <w:rsid w:val="00DD461A"/>
    <w:rsid w:val="00DD465D"/>
    <w:rsid w:val="00E35043"/>
    <w:rsid w:val="00E42C6B"/>
    <w:rsid w:val="00E507BB"/>
    <w:rsid w:val="00E50B09"/>
    <w:rsid w:val="00EA6A0E"/>
    <w:rsid w:val="00EB6857"/>
    <w:rsid w:val="00EC3AC5"/>
    <w:rsid w:val="00EC7427"/>
    <w:rsid w:val="00ED1A9A"/>
    <w:rsid w:val="00EE4D14"/>
    <w:rsid w:val="00EF7CEF"/>
    <w:rsid w:val="00F060DA"/>
    <w:rsid w:val="00F13157"/>
    <w:rsid w:val="00F3191A"/>
    <w:rsid w:val="00F319E0"/>
    <w:rsid w:val="00F90DE0"/>
    <w:rsid w:val="00FA05A5"/>
    <w:rsid w:val="00FC0A8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2B1538-F194-48E3-BFD5-B5371274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76"/>
    <w:rPr>
      <w:sz w:val="24"/>
      <w:szCs w:val="24"/>
      <w:lang w:eastAsia="en-US"/>
    </w:rPr>
  </w:style>
  <w:style w:type="paragraph" w:styleId="Heading1">
    <w:name w:val="heading 1"/>
    <w:basedOn w:val="Normal"/>
    <w:next w:val="Normal"/>
    <w:link w:val="Heading1Char"/>
    <w:qFormat/>
    <w:rsid w:val="0056217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273B9F"/>
    <w:pPr>
      <w:keepNext/>
      <w:spacing w:before="240" w:after="6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536EDA"/>
    <w:pPr>
      <w:keepNext/>
      <w:spacing w:before="240" w:after="60"/>
      <w:outlineLvl w:val="3"/>
    </w:pPr>
    <w:rPr>
      <w:b/>
      <w:bCs/>
      <w:sz w:val="28"/>
      <w:szCs w:val="28"/>
    </w:rPr>
  </w:style>
  <w:style w:type="paragraph" w:styleId="Heading5">
    <w:name w:val="heading 5"/>
    <w:basedOn w:val="Normal"/>
    <w:next w:val="Normal"/>
    <w:link w:val="Heading5Char"/>
    <w:qFormat/>
    <w:rsid w:val="00536EDA"/>
    <w:pPr>
      <w:keepNext/>
      <w:shd w:val="clear" w:color="auto" w:fill="F3F3F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B59"/>
    <w:rPr>
      <w:color w:val="0000FF"/>
      <w:u w:val="single"/>
    </w:rPr>
  </w:style>
  <w:style w:type="paragraph" w:customStyle="1" w:styleId="CharCharCharCharCharCharCharCharCharCharCharCharCharCharChar">
    <w:name w:val="Char Char Char Char Char Char Char Char Char Char Char Char Char Char Char"/>
    <w:basedOn w:val="Normal"/>
    <w:rsid w:val="00671B4B"/>
    <w:pPr>
      <w:spacing w:after="160" w:line="240" w:lineRule="exact"/>
    </w:pPr>
    <w:rPr>
      <w:rFonts w:ascii="Arial" w:hAnsi="Arial" w:cs="Arial"/>
      <w:sz w:val="20"/>
      <w:szCs w:val="20"/>
    </w:rPr>
  </w:style>
  <w:style w:type="paragraph" w:customStyle="1" w:styleId="vesos">
    <w:name w:val="vesos"/>
    <w:basedOn w:val="Normal"/>
    <w:rsid w:val="00273B9F"/>
    <w:pPr>
      <w:overflowPunct w:val="0"/>
      <w:autoSpaceDE w:val="0"/>
      <w:autoSpaceDN w:val="0"/>
      <w:adjustRightInd w:val="0"/>
      <w:jc w:val="both"/>
      <w:textAlignment w:val="baseline"/>
    </w:pPr>
    <w:rPr>
      <w:rFonts w:ascii="YU L Times" w:hAnsi="YU L Times"/>
      <w:szCs w:val="20"/>
    </w:rPr>
  </w:style>
  <w:style w:type="character" w:customStyle="1" w:styleId="longtext">
    <w:name w:val="long_text"/>
    <w:basedOn w:val="DefaultParagraphFont"/>
    <w:rsid w:val="00273B9F"/>
  </w:style>
  <w:style w:type="character" w:styleId="Strong">
    <w:name w:val="Strong"/>
    <w:uiPriority w:val="22"/>
    <w:qFormat/>
    <w:rsid w:val="00273B9F"/>
    <w:rPr>
      <w:b/>
      <w:bCs/>
    </w:rPr>
  </w:style>
  <w:style w:type="character" w:customStyle="1" w:styleId="hps">
    <w:name w:val="hps"/>
    <w:basedOn w:val="DefaultParagraphFont"/>
    <w:rsid w:val="00273B9F"/>
  </w:style>
  <w:style w:type="character" w:customStyle="1" w:styleId="atn">
    <w:name w:val="atn"/>
    <w:basedOn w:val="DefaultParagraphFont"/>
    <w:rsid w:val="00273B9F"/>
  </w:style>
  <w:style w:type="character" w:customStyle="1" w:styleId="gt-icon-text1">
    <w:name w:val="gt-icon-text1"/>
    <w:basedOn w:val="DefaultParagraphFont"/>
    <w:rsid w:val="00273B9F"/>
  </w:style>
  <w:style w:type="character" w:customStyle="1" w:styleId="nbapihighlight">
    <w:name w:val="nbapihighlight"/>
    <w:basedOn w:val="DefaultParagraphFont"/>
    <w:rsid w:val="00273B9F"/>
  </w:style>
  <w:style w:type="paragraph" w:styleId="Footer">
    <w:name w:val="footer"/>
    <w:basedOn w:val="Normal"/>
    <w:rsid w:val="00857E12"/>
    <w:pPr>
      <w:tabs>
        <w:tab w:val="center" w:pos="4320"/>
        <w:tab w:val="right" w:pos="8640"/>
      </w:tabs>
    </w:pPr>
  </w:style>
  <w:style w:type="character" w:styleId="PageNumber">
    <w:name w:val="page number"/>
    <w:basedOn w:val="DefaultParagraphFont"/>
    <w:rsid w:val="00857E12"/>
  </w:style>
  <w:style w:type="character" w:customStyle="1" w:styleId="Heading1Char">
    <w:name w:val="Heading 1 Char"/>
    <w:link w:val="Heading1"/>
    <w:rsid w:val="0056217B"/>
    <w:rPr>
      <w:rFonts w:ascii="Cambria" w:hAnsi="Cambria"/>
      <w:b/>
      <w:bCs/>
      <w:kern w:val="32"/>
      <w:sz w:val="32"/>
      <w:szCs w:val="32"/>
    </w:rPr>
  </w:style>
  <w:style w:type="paragraph" w:customStyle="1" w:styleId="UDC">
    <w:name w:val="UDC"/>
    <w:basedOn w:val="Normal"/>
    <w:next w:val="Normal"/>
    <w:rsid w:val="0056217B"/>
    <w:pPr>
      <w:spacing w:line="200" w:lineRule="exact"/>
      <w:jc w:val="right"/>
    </w:pPr>
    <w:rPr>
      <w:sz w:val="16"/>
      <w:szCs w:val="20"/>
    </w:rPr>
  </w:style>
  <w:style w:type="paragraph" w:customStyle="1" w:styleId="CharCharCharCharCharCharCharCharCharCharCharCharCharCharChar0">
    <w:name w:val="Char Char Char Char Char Char Char Char Char Char Char Char Char Char Char"/>
    <w:basedOn w:val="Normal"/>
    <w:rsid w:val="00561BC3"/>
    <w:pPr>
      <w:spacing w:after="160" w:line="240" w:lineRule="exact"/>
    </w:pPr>
    <w:rPr>
      <w:rFonts w:ascii="Arial" w:hAnsi="Arial" w:cs="Arial"/>
      <w:sz w:val="20"/>
      <w:szCs w:val="20"/>
    </w:rPr>
  </w:style>
  <w:style w:type="paragraph" w:styleId="ListParagraph">
    <w:name w:val="List Paragraph"/>
    <w:basedOn w:val="Normal"/>
    <w:uiPriority w:val="34"/>
    <w:qFormat/>
    <w:rsid w:val="0060732C"/>
    <w:pPr>
      <w:ind w:left="720"/>
    </w:pPr>
  </w:style>
  <w:style w:type="paragraph" w:styleId="Salutation">
    <w:name w:val="Salutation"/>
    <w:basedOn w:val="Normal"/>
    <w:next w:val="Normal"/>
    <w:link w:val="SalutationChar"/>
    <w:rsid w:val="00DC61E5"/>
    <w:rPr>
      <w:lang w:val="en-GB"/>
    </w:rPr>
  </w:style>
  <w:style w:type="character" w:customStyle="1" w:styleId="SalutationChar">
    <w:name w:val="Salutation Char"/>
    <w:link w:val="Salutation"/>
    <w:rsid w:val="00DC61E5"/>
    <w:rPr>
      <w:sz w:val="24"/>
      <w:szCs w:val="24"/>
      <w:lang w:val="en-GB"/>
    </w:rPr>
  </w:style>
  <w:style w:type="paragraph" w:styleId="BodyText2">
    <w:name w:val="Body Text 2"/>
    <w:basedOn w:val="Normal"/>
    <w:link w:val="BodyText2Char"/>
    <w:rsid w:val="00DC61E5"/>
    <w:pPr>
      <w:jc w:val="center"/>
    </w:pPr>
  </w:style>
  <w:style w:type="character" w:customStyle="1" w:styleId="BodyText2Char">
    <w:name w:val="Body Text 2 Char"/>
    <w:link w:val="BodyText2"/>
    <w:rsid w:val="00DC61E5"/>
    <w:rPr>
      <w:sz w:val="24"/>
      <w:szCs w:val="24"/>
    </w:rPr>
  </w:style>
  <w:style w:type="character" w:customStyle="1" w:styleId="Heading4Char">
    <w:name w:val="Heading 4 Char"/>
    <w:link w:val="Heading4"/>
    <w:rsid w:val="00536EDA"/>
    <w:rPr>
      <w:b/>
      <w:bCs/>
      <w:sz w:val="28"/>
      <w:szCs w:val="28"/>
    </w:rPr>
  </w:style>
  <w:style w:type="character" w:customStyle="1" w:styleId="Heading5Char">
    <w:name w:val="Heading 5 Char"/>
    <w:link w:val="Heading5"/>
    <w:rsid w:val="00536EDA"/>
    <w:rPr>
      <w:b/>
      <w:bCs/>
      <w:sz w:val="24"/>
      <w:szCs w:val="24"/>
      <w:shd w:val="clear" w:color="auto" w:fill="F3F3F3"/>
    </w:rPr>
  </w:style>
  <w:style w:type="paragraph" w:styleId="BodyText">
    <w:name w:val="Body Text"/>
    <w:basedOn w:val="Normal"/>
    <w:link w:val="BodyTextChar"/>
    <w:rsid w:val="00536EDA"/>
    <w:rPr>
      <w:b/>
      <w:bCs/>
      <w:sz w:val="28"/>
      <w:lang w:val="sl-SI"/>
    </w:rPr>
  </w:style>
  <w:style w:type="character" w:customStyle="1" w:styleId="BodyTextChar">
    <w:name w:val="Body Text Char"/>
    <w:link w:val="BodyText"/>
    <w:rsid w:val="00536EDA"/>
    <w:rPr>
      <w:b/>
      <w:bCs/>
      <w:sz w:val="28"/>
      <w:szCs w:val="24"/>
      <w:lang w:val="sl-SI"/>
    </w:rPr>
  </w:style>
  <w:style w:type="paragraph" w:styleId="Caption">
    <w:name w:val="caption"/>
    <w:basedOn w:val="Normal"/>
    <w:next w:val="Normal"/>
    <w:qFormat/>
    <w:rsid w:val="00536EDA"/>
    <w:rPr>
      <w:b/>
      <w:bCs/>
      <w:lang w:val="sl-SI"/>
    </w:rPr>
  </w:style>
  <w:style w:type="paragraph" w:styleId="BodyTextIndent">
    <w:name w:val="Body Text Indent"/>
    <w:basedOn w:val="Normal"/>
    <w:link w:val="BodyTextIndentChar"/>
    <w:rsid w:val="00536EDA"/>
    <w:pPr>
      <w:ind w:left="120"/>
    </w:pPr>
    <w:rPr>
      <w:szCs w:val="28"/>
      <w:lang w:val="sl-SI"/>
    </w:rPr>
  </w:style>
  <w:style w:type="character" w:customStyle="1" w:styleId="BodyTextIndentChar">
    <w:name w:val="Body Text Indent Char"/>
    <w:link w:val="BodyTextIndent"/>
    <w:rsid w:val="00536EDA"/>
    <w:rPr>
      <w:sz w:val="24"/>
      <w:szCs w:val="28"/>
      <w:lang w:val="sl-SI"/>
    </w:rPr>
  </w:style>
  <w:style w:type="table" w:styleId="TableGrid">
    <w:name w:val="Table Grid"/>
    <w:basedOn w:val="TableNormal"/>
    <w:rsid w:val="00536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beli">
    <w:name w:val="Dan beli"/>
    <w:rsid w:val="00536EDA"/>
    <w:rPr>
      <w:rFonts w:ascii="Clarendon T OT" w:hAnsi="Clarendon T OT" w:cs="Clarendon T OT"/>
      <w:b/>
      <w:bCs/>
      <w:color w:val="FFFFFF"/>
      <w:spacing w:val="0"/>
      <w:w w:val="100"/>
      <w:position w:val="0"/>
      <w:sz w:val="18"/>
      <w:szCs w:val="18"/>
      <w:u w:val="none"/>
      <w:vertAlign w:val="baseline"/>
      <w:lang w:val="hr-HR"/>
    </w:rPr>
  </w:style>
  <w:style w:type="character" w:customStyle="1" w:styleId="apple-converted-space">
    <w:name w:val="apple-converted-space"/>
    <w:basedOn w:val="DefaultParagraphFont"/>
    <w:rsid w:val="00536EDA"/>
  </w:style>
  <w:style w:type="paragraph" w:styleId="Header">
    <w:name w:val="header"/>
    <w:basedOn w:val="Normal"/>
    <w:link w:val="HeaderChar"/>
    <w:uiPriority w:val="99"/>
    <w:unhideWhenUsed/>
    <w:rsid w:val="00536EDA"/>
    <w:pPr>
      <w:tabs>
        <w:tab w:val="center" w:pos="4535"/>
        <w:tab w:val="right" w:pos="9071"/>
      </w:tabs>
      <w:ind w:firstLine="284"/>
      <w:jc w:val="both"/>
    </w:pPr>
    <w:rPr>
      <w:sz w:val="20"/>
      <w:szCs w:val="20"/>
    </w:rPr>
  </w:style>
  <w:style w:type="character" w:customStyle="1" w:styleId="HeaderChar">
    <w:name w:val="Header Char"/>
    <w:link w:val="Header"/>
    <w:uiPriority w:val="99"/>
    <w:rsid w:val="00536EDA"/>
  </w:style>
  <w:style w:type="paragraph" w:styleId="TOCHeading">
    <w:name w:val="TOC Heading"/>
    <w:basedOn w:val="Heading1"/>
    <w:next w:val="Normal"/>
    <w:uiPriority w:val="39"/>
    <w:unhideWhenUsed/>
    <w:qFormat/>
    <w:rsid w:val="00323A1C"/>
    <w:pPr>
      <w:keepLines/>
      <w:spacing w:before="480" w:after="0" w:line="276" w:lineRule="auto"/>
      <w:outlineLvl w:val="9"/>
    </w:pPr>
    <w:rPr>
      <w:color w:val="365F91"/>
      <w:kern w:val="0"/>
      <w:sz w:val="28"/>
      <w:szCs w:val="28"/>
    </w:rPr>
  </w:style>
  <w:style w:type="character" w:styleId="Emphasis">
    <w:name w:val="Emphasis"/>
    <w:qFormat/>
    <w:rsid w:val="00583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trbojevic@pmf.unibl.org" TargetMode="External"/><Relationship Id="rId13" Type="http://schemas.openxmlformats.org/officeDocument/2006/relationships/hyperlink" Target="https://doi.org/10.1016/j.mambio.2014.03.0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gortrbojevic@yahoo.com" TargetMode="External"/><Relationship Id="rId12" Type="http://schemas.openxmlformats.org/officeDocument/2006/relationships/hyperlink" Target="https://doi.org/10.1016/j.jnc.2017.02.008" TargetMode="External"/><Relationship Id="rId17" Type="http://schemas.openxmlformats.org/officeDocument/2006/relationships/hyperlink" Target="https://doi:10.13140/RG.2.2.18272.48644" TargetMode="External"/><Relationship Id="rId2" Type="http://schemas.openxmlformats.org/officeDocument/2006/relationships/styles" Target="styles.xml"/><Relationship Id="rId16" Type="http://schemas.openxmlformats.org/officeDocument/2006/relationships/hyperlink" Target="https://doi.org/10.7251/GSF1625051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3364-018-0365-1" TargetMode="External"/><Relationship Id="rId5" Type="http://schemas.openxmlformats.org/officeDocument/2006/relationships/footnotes" Target="footnotes.xml"/><Relationship Id="rId15" Type="http://schemas.openxmlformats.org/officeDocument/2006/relationships/hyperlink" Target="https://doi.org/10.7251/GSF1625041T" TargetMode="External"/><Relationship Id="rId10" Type="http://schemas.openxmlformats.org/officeDocument/2006/relationships/hyperlink" Target="https://doi.org/10.1007/s00436-018-5984-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2478/s11686-019-00029-9" TargetMode="External"/><Relationship Id="rId14" Type="http://schemas.openxmlformats.org/officeDocument/2006/relationships/hyperlink" Target="http://dx.doi.org/10.15679/bjwr.v3i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15248</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Poljoprivredni fakultet</Company>
  <LinksUpToDate>false</LinksUpToDate>
  <CharactersWithSpaces>17887</CharactersWithSpaces>
  <SharedDoc>false</SharedDoc>
  <HLinks>
    <vt:vector size="66" baseType="variant">
      <vt:variant>
        <vt:i4>3473454</vt:i4>
      </vt:variant>
      <vt:variant>
        <vt:i4>30</vt:i4>
      </vt:variant>
      <vt:variant>
        <vt:i4>0</vt:i4>
      </vt:variant>
      <vt:variant>
        <vt:i4>5</vt:i4>
      </vt:variant>
      <vt:variant>
        <vt:lpwstr>https://doi:10.13140/RG.2.2.18272.48644</vt:lpwstr>
      </vt:variant>
      <vt:variant>
        <vt:lpwstr/>
      </vt:variant>
      <vt:variant>
        <vt:i4>6357102</vt:i4>
      </vt:variant>
      <vt:variant>
        <vt:i4>27</vt:i4>
      </vt:variant>
      <vt:variant>
        <vt:i4>0</vt:i4>
      </vt:variant>
      <vt:variant>
        <vt:i4>5</vt:i4>
      </vt:variant>
      <vt:variant>
        <vt:lpwstr>https://doi.org/10.7251/GSF1625051T</vt:lpwstr>
      </vt:variant>
      <vt:variant>
        <vt:lpwstr/>
      </vt:variant>
      <vt:variant>
        <vt:i4>6357103</vt:i4>
      </vt:variant>
      <vt:variant>
        <vt:i4>24</vt:i4>
      </vt:variant>
      <vt:variant>
        <vt:i4>0</vt:i4>
      </vt:variant>
      <vt:variant>
        <vt:i4>5</vt:i4>
      </vt:variant>
      <vt:variant>
        <vt:lpwstr>https://doi.org/10.7251/GSF1625041T</vt:lpwstr>
      </vt:variant>
      <vt:variant>
        <vt:lpwstr/>
      </vt:variant>
      <vt:variant>
        <vt:i4>7929967</vt:i4>
      </vt:variant>
      <vt:variant>
        <vt:i4>21</vt:i4>
      </vt:variant>
      <vt:variant>
        <vt:i4>0</vt:i4>
      </vt:variant>
      <vt:variant>
        <vt:i4>5</vt:i4>
      </vt:variant>
      <vt:variant>
        <vt:lpwstr>http://dx.doi.org/10.15679/bjwr.v3i1.38</vt:lpwstr>
      </vt:variant>
      <vt:variant>
        <vt:lpwstr/>
      </vt:variant>
      <vt:variant>
        <vt:i4>5177435</vt:i4>
      </vt:variant>
      <vt:variant>
        <vt:i4>18</vt:i4>
      </vt:variant>
      <vt:variant>
        <vt:i4>0</vt:i4>
      </vt:variant>
      <vt:variant>
        <vt:i4>5</vt:i4>
      </vt:variant>
      <vt:variant>
        <vt:lpwstr>https://doi.org/10.1016/j.mambio.2014.03.001</vt:lpwstr>
      </vt:variant>
      <vt:variant>
        <vt:lpwstr/>
      </vt:variant>
      <vt:variant>
        <vt:i4>5570576</vt:i4>
      </vt:variant>
      <vt:variant>
        <vt:i4>15</vt:i4>
      </vt:variant>
      <vt:variant>
        <vt:i4>0</vt:i4>
      </vt:variant>
      <vt:variant>
        <vt:i4>5</vt:i4>
      </vt:variant>
      <vt:variant>
        <vt:lpwstr>https://doi.org/10.1016/j.jnc.2017.02.008</vt:lpwstr>
      </vt:variant>
      <vt:variant>
        <vt:lpwstr/>
      </vt:variant>
      <vt:variant>
        <vt:i4>393244</vt:i4>
      </vt:variant>
      <vt:variant>
        <vt:i4>12</vt:i4>
      </vt:variant>
      <vt:variant>
        <vt:i4>0</vt:i4>
      </vt:variant>
      <vt:variant>
        <vt:i4>5</vt:i4>
      </vt:variant>
      <vt:variant>
        <vt:lpwstr>https://doi.org/10.1007/s13364-018-0365-1</vt:lpwstr>
      </vt:variant>
      <vt:variant>
        <vt:lpwstr/>
      </vt:variant>
      <vt:variant>
        <vt:i4>589841</vt:i4>
      </vt:variant>
      <vt:variant>
        <vt:i4>9</vt:i4>
      </vt:variant>
      <vt:variant>
        <vt:i4>0</vt:i4>
      </vt:variant>
      <vt:variant>
        <vt:i4>5</vt:i4>
      </vt:variant>
      <vt:variant>
        <vt:lpwstr>https://doi.org/10.1007/s00436-018-5984-6</vt:lpwstr>
      </vt:variant>
      <vt:variant>
        <vt:lpwstr/>
      </vt:variant>
      <vt:variant>
        <vt:i4>3080242</vt:i4>
      </vt:variant>
      <vt:variant>
        <vt:i4>6</vt:i4>
      </vt:variant>
      <vt:variant>
        <vt:i4>0</vt:i4>
      </vt:variant>
      <vt:variant>
        <vt:i4>5</vt:i4>
      </vt:variant>
      <vt:variant>
        <vt:lpwstr>https://doi.org/10.2478/s11686-019-00029-9</vt:lpwstr>
      </vt:variant>
      <vt:variant>
        <vt:lpwstr/>
      </vt:variant>
      <vt:variant>
        <vt:i4>524351</vt:i4>
      </vt:variant>
      <vt:variant>
        <vt:i4>3</vt:i4>
      </vt:variant>
      <vt:variant>
        <vt:i4>0</vt:i4>
      </vt:variant>
      <vt:variant>
        <vt:i4>5</vt:i4>
      </vt:variant>
      <vt:variant>
        <vt:lpwstr>mailto:igor.trbojevic@pmf.unibl.org</vt:lpwstr>
      </vt:variant>
      <vt:variant>
        <vt:lpwstr/>
      </vt:variant>
      <vt:variant>
        <vt:i4>8192065</vt:i4>
      </vt:variant>
      <vt:variant>
        <vt:i4>0</vt:i4>
      </vt:variant>
      <vt:variant>
        <vt:i4>0</vt:i4>
      </vt:variant>
      <vt:variant>
        <vt:i4>5</vt:i4>
      </vt:variant>
      <vt:variant>
        <vt:lpwstr>mailto:igortrbojevic@yahoo.com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2011-07-15T10:15:00Z</cp:lastPrinted>
  <dcterms:created xsi:type="dcterms:W3CDTF">2021-04-01T10:21:00Z</dcterms:created>
  <dcterms:modified xsi:type="dcterms:W3CDTF">2021-04-01T10:21:00Z</dcterms:modified>
</cp:coreProperties>
</file>